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0A711" w14:textId="77777777" w:rsidR="00CC0FA4" w:rsidRDefault="00881893">
      <w:pPr>
        <w:pStyle w:val="Heading1"/>
        <w:spacing w:before="63"/>
        <w:ind w:left="3816" w:right="2321" w:hanging="1472"/>
      </w:pPr>
      <w:r>
        <w:t>BY-LAWS, RULES, AND REGULATIONS OF THE UNIVERSITY SENATE</w:t>
      </w:r>
    </w:p>
    <w:p w14:paraId="26F0A712" w14:textId="77777777" w:rsidR="00CC0FA4" w:rsidRDefault="00CC0FA4">
      <w:pPr>
        <w:pStyle w:val="BodyText"/>
        <w:rPr>
          <w:b/>
          <w:sz w:val="26"/>
        </w:rPr>
      </w:pPr>
    </w:p>
    <w:p w14:paraId="26F0A713" w14:textId="77777777" w:rsidR="00CC0FA4" w:rsidRDefault="00CC0FA4">
      <w:pPr>
        <w:pStyle w:val="BodyText"/>
        <w:rPr>
          <w:b/>
          <w:sz w:val="22"/>
        </w:rPr>
      </w:pPr>
    </w:p>
    <w:p w14:paraId="26F0A714" w14:textId="77777777" w:rsidR="00CC0FA4" w:rsidRDefault="00881893">
      <w:pPr>
        <w:pStyle w:val="ListParagraph"/>
        <w:numPr>
          <w:ilvl w:val="0"/>
          <w:numId w:val="17"/>
        </w:numPr>
        <w:tabs>
          <w:tab w:val="left" w:pos="4656"/>
        </w:tabs>
        <w:ind w:hanging="273"/>
        <w:jc w:val="left"/>
        <w:rPr>
          <w:b/>
          <w:sz w:val="24"/>
        </w:rPr>
      </w:pPr>
      <w:r>
        <w:rPr>
          <w:b/>
          <w:sz w:val="24"/>
        </w:rPr>
        <w:t>BY-LAWS</w:t>
      </w:r>
    </w:p>
    <w:p w14:paraId="26F0A715" w14:textId="77777777" w:rsidR="00CC0FA4" w:rsidRDefault="00CC0FA4">
      <w:pPr>
        <w:pStyle w:val="BodyText"/>
        <w:rPr>
          <w:b/>
          <w:sz w:val="26"/>
        </w:rPr>
      </w:pPr>
    </w:p>
    <w:p w14:paraId="26F0A716" w14:textId="77777777" w:rsidR="00CC0FA4" w:rsidRDefault="00CC0FA4">
      <w:pPr>
        <w:pStyle w:val="BodyText"/>
        <w:spacing w:before="11"/>
        <w:rPr>
          <w:b/>
          <w:sz w:val="21"/>
        </w:rPr>
      </w:pPr>
    </w:p>
    <w:p w14:paraId="26F0A717" w14:textId="77777777" w:rsidR="00CC0FA4" w:rsidRDefault="00881893">
      <w:pPr>
        <w:pStyle w:val="ListParagraph"/>
        <w:numPr>
          <w:ilvl w:val="0"/>
          <w:numId w:val="16"/>
        </w:numPr>
        <w:tabs>
          <w:tab w:val="left" w:pos="645"/>
          <w:tab w:val="left" w:pos="646"/>
        </w:tabs>
        <w:ind w:hanging="533"/>
        <w:rPr>
          <w:b/>
          <w:sz w:val="24"/>
        </w:rPr>
      </w:pPr>
      <w:r>
        <w:rPr>
          <w:b/>
          <w:sz w:val="24"/>
        </w:rPr>
        <w:t>Quorum</w:t>
      </w:r>
    </w:p>
    <w:p w14:paraId="26F0A718" w14:textId="539C1A13" w:rsidR="00CC0FA4" w:rsidRDefault="00881893">
      <w:pPr>
        <w:pStyle w:val="BodyText"/>
        <w:spacing w:before="230"/>
        <w:ind w:left="645"/>
      </w:pPr>
      <w:r>
        <w:t xml:space="preserve">Not less than twenty-five percent of the </w:t>
      </w:r>
      <w:r w:rsidR="0004145E">
        <w:rPr>
          <w:color w:val="0070C0"/>
        </w:rPr>
        <w:t xml:space="preserve">voting </w:t>
      </w:r>
      <w:r>
        <w:t>members of the University Senate shall constitute a quorum at any meeting.</w:t>
      </w:r>
    </w:p>
    <w:p w14:paraId="26F0A719" w14:textId="77777777" w:rsidR="00CC0FA4" w:rsidRDefault="00CC0FA4">
      <w:pPr>
        <w:pStyle w:val="BodyText"/>
        <w:spacing w:before="11"/>
        <w:rPr>
          <w:sz w:val="23"/>
        </w:rPr>
      </w:pPr>
    </w:p>
    <w:p w14:paraId="26F0A71A" w14:textId="77777777" w:rsidR="00CC0FA4" w:rsidRDefault="00881893">
      <w:pPr>
        <w:pStyle w:val="Heading1"/>
        <w:numPr>
          <w:ilvl w:val="0"/>
          <w:numId w:val="16"/>
        </w:numPr>
        <w:tabs>
          <w:tab w:val="left" w:pos="645"/>
          <w:tab w:val="left" w:pos="646"/>
        </w:tabs>
        <w:ind w:hanging="533"/>
      </w:pPr>
      <w:r>
        <w:t>Rules of Procedure and Order of Business of the University</w:t>
      </w:r>
      <w:r>
        <w:rPr>
          <w:spacing w:val="-11"/>
        </w:rPr>
        <w:t xml:space="preserve"> </w:t>
      </w:r>
      <w:r>
        <w:t>Senate</w:t>
      </w:r>
    </w:p>
    <w:p w14:paraId="26F0A71B" w14:textId="77777777" w:rsidR="00CC0FA4" w:rsidRDefault="00881893">
      <w:pPr>
        <w:ind w:left="645"/>
        <w:rPr>
          <w:i/>
          <w:sz w:val="24"/>
        </w:rPr>
      </w:pPr>
      <w:r>
        <w:rPr>
          <w:sz w:val="24"/>
        </w:rPr>
        <w:t xml:space="preserve">See also Art. IX.E., of the </w:t>
      </w:r>
      <w:r>
        <w:rPr>
          <w:i/>
          <w:sz w:val="24"/>
        </w:rPr>
        <w:t>By-Laws of the University of Connecticut</w:t>
      </w:r>
    </w:p>
    <w:p w14:paraId="26F0A71C" w14:textId="77777777" w:rsidR="00CC0FA4" w:rsidRDefault="00CC0FA4">
      <w:pPr>
        <w:pStyle w:val="BodyText"/>
        <w:spacing w:before="1"/>
        <w:rPr>
          <w:i/>
        </w:rPr>
      </w:pPr>
    </w:p>
    <w:p w14:paraId="26F0A71D" w14:textId="77777777" w:rsidR="00CC0FA4" w:rsidRDefault="00881893">
      <w:pPr>
        <w:pStyle w:val="BodyText"/>
        <w:ind w:left="645" w:right="163"/>
      </w:pPr>
      <w:r>
        <w:t>University Senate meetings are conducted according to Robert’s Rules of Order as modified by the Special Rules of Order and Standing Rules of the University Senate.</w:t>
      </w:r>
    </w:p>
    <w:p w14:paraId="26F0A71E" w14:textId="77777777" w:rsidR="00CC0FA4" w:rsidRDefault="00CC0FA4">
      <w:pPr>
        <w:pStyle w:val="BodyText"/>
      </w:pPr>
    </w:p>
    <w:p w14:paraId="26F0A71F" w14:textId="6F1F5123" w:rsidR="00CC0FA4" w:rsidRDefault="00881893">
      <w:pPr>
        <w:pStyle w:val="ListParagraph"/>
        <w:numPr>
          <w:ilvl w:val="1"/>
          <w:numId w:val="16"/>
        </w:numPr>
        <w:tabs>
          <w:tab w:val="left" w:pos="1181"/>
        </w:tabs>
        <w:ind w:right="109" w:hanging="360"/>
        <w:jc w:val="both"/>
        <w:rPr>
          <w:sz w:val="24"/>
        </w:rPr>
      </w:pPr>
      <w:r>
        <w:rPr>
          <w:sz w:val="24"/>
        </w:rPr>
        <w:t xml:space="preserve">All sessions of the University Senate will be open to the public, except that </w:t>
      </w:r>
      <w:r w:rsidR="00CD170C" w:rsidRPr="00CD170C">
        <w:rPr>
          <w:color w:val="0070C0"/>
          <w:sz w:val="24"/>
        </w:rPr>
        <w:t xml:space="preserve">the Senate may </w:t>
      </w:r>
      <w:proofErr w:type="gramStart"/>
      <w:r w:rsidR="00CD170C" w:rsidRPr="00CD170C">
        <w:rPr>
          <w:color w:val="0070C0"/>
          <w:sz w:val="24"/>
        </w:rPr>
        <w:t>enter into</w:t>
      </w:r>
      <w:proofErr w:type="gramEnd"/>
      <w:r w:rsidR="00CD170C" w:rsidRPr="00CD170C">
        <w:rPr>
          <w:color w:val="0070C0"/>
          <w:sz w:val="24"/>
        </w:rPr>
        <w:t xml:space="preserve"> </w:t>
      </w:r>
      <w:proofErr w:type="gramStart"/>
      <w:r w:rsidR="00CD170C" w:rsidRPr="00CD170C">
        <w:rPr>
          <w:color w:val="0070C0"/>
          <w:sz w:val="24"/>
        </w:rPr>
        <w:t>executive</w:t>
      </w:r>
      <w:proofErr w:type="gramEnd"/>
      <w:r w:rsidR="00CD170C" w:rsidRPr="00CD170C">
        <w:rPr>
          <w:color w:val="0070C0"/>
          <w:sz w:val="24"/>
        </w:rPr>
        <w:t xml:space="preserve"> session upon an affirmative vote of two-thirds of the senators present and voting, taken at a public meeting and stating the reasons for such executive session.</w:t>
      </w:r>
    </w:p>
    <w:p w14:paraId="26F0A722" w14:textId="77777777" w:rsidR="00CC0FA4" w:rsidRDefault="00CC0FA4">
      <w:pPr>
        <w:pStyle w:val="BodyText"/>
        <w:spacing w:before="11"/>
        <w:rPr>
          <w:sz w:val="23"/>
        </w:rPr>
      </w:pPr>
    </w:p>
    <w:p w14:paraId="26F0A723" w14:textId="77777777" w:rsidR="00CC0FA4" w:rsidRDefault="00881893">
      <w:pPr>
        <w:pStyle w:val="ListParagraph"/>
        <w:numPr>
          <w:ilvl w:val="1"/>
          <w:numId w:val="16"/>
        </w:numPr>
        <w:tabs>
          <w:tab w:val="left" w:pos="1181"/>
        </w:tabs>
        <w:ind w:left="1180"/>
        <w:rPr>
          <w:sz w:val="24"/>
        </w:rPr>
      </w:pPr>
      <w:r>
        <w:rPr>
          <w:sz w:val="24"/>
        </w:rPr>
        <w:t>The order of business at regular meetings of the Senate shall</w:t>
      </w:r>
      <w:r>
        <w:rPr>
          <w:spacing w:val="-12"/>
          <w:sz w:val="24"/>
        </w:rPr>
        <w:t xml:space="preserve"> </w:t>
      </w:r>
      <w:r>
        <w:rPr>
          <w:sz w:val="24"/>
        </w:rPr>
        <w:t>be:</w:t>
      </w:r>
    </w:p>
    <w:p w14:paraId="26F0A724" w14:textId="77777777" w:rsidR="00CC0FA4" w:rsidRDefault="00881893">
      <w:pPr>
        <w:pStyle w:val="ListParagraph"/>
        <w:numPr>
          <w:ilvl w:val="2"/>
          <w:numId w:val="16"/>
        </w:numPr>
        <w:tabs>
          <w:tab w:val="left" w:pos="2248"/>
          <w:tab w:val="left" w:pos="2249"/>
        </w:tabs>
        <w:rPr>
          <w:sz w:val="24"/>
        </w:rPr>
      </w:pPr>
      <w:r>
        <w:rPr>
          <w:sz w:val="24"/>
        </w:rPr>
        <w:t>Minutes of preceding</w:t>
      </w:r>
      <w:r>
        <w:rPr>
          <w:spacing w:val="-4"/>
          <w:sz w:val="24"/>
        </w:rPr>
        <w:t xml:space="preserve"> </w:t>
      </w:r>
      <w:r>
        <w:rPr>
          <w:sz w:val="24"/>
        </w:rPr>
        <w:t>meeting.</w:t>
      </w:r>
    </w:p>
    <w:p w14:paraId="26F0A725" w14:textId="77777777" w:rsidR="00CC0FA4" w:rsidRDefault="00881893">
      <w:pPr>
        <w:pStyle w:val="ListParagraph"/>
        <w:numPr>
          <w:ilvl w:val="2"/>
          <w:numId w:val="16"/>
        </w:numPr>
        <w:tabs>
          <w:tab w:val="left" w:pos="2248"/>
          <w:tab w:val="left" w:pos="2249"/>
        </w:tabs>
        <w:rPr>
          <w:sz w:val="24"/>
        </w:rPr>
      </w:pPr>
      <w:r>
        <w:rPr>
          <w:sz w:val="24"/>
        </w:rPr>
        <w:t>Report of the</w:t>
      </w:r>
      <w:r>
        <w:rPr>
          <w:spacing w:val="-5"/>
          <w:sz w:val="24"/>
        </w:rPr>
        <w:t xml:space="preserve"> </w:t>
      </w:r>
      <w:r>
        <w:rPr>
          <w:sz w:val="24"/>
        </w:rPr>
        <w:t>President</w:t>
      </w:r>
    </w:p>
    <w:p w14:paraId="26F0A726" w14:textId="77777777" w:rsidR="00CC0FA4" w:rsidRDefault="00881893">
      <w:pPr>
        <w:pStyle w:val="ListParagraph"/>
        <w:numPr>
          <w:ilvl w:val="2"/>
          <w:numId w:val="16"/>
        </w:numPr>
        <w:tabs>
          <w:tab w:val="left" w:pos="2248"/>
          <w:tab w:val="left" w:pos="2249"/>
        </w:tabs>
        <w:rPr>
          <w:sz w:val="24"/>
        </w:rPr>
      </w:pPr>
      <w:r>
        <w:rPr>
          <w:sz w:val="24"/>
        </w:rPr>
        <w:t>Report of the Senate Executive</w:t>
      </w:r>
      <w:r>
        <w:rPr>
          <w:spacing w:val="-4"/>
          <w:sz w:val="24"/>
        </w:rPr>
        <w:t xml:space="preserve"> </w:t>
      </w:r>
      <w:r>
        <w:rPr>
          <w:sz w:val="24"/>
        </w:rPr>
        <w:t>Committee</w:t>
      </w:r>
    </w:p>
    <w:p w14:paraId="26F0A727" w14:textId="77777777" w:rsidR="00CC0FA4" w:rsidRDefault="00881893">
      <w:pPr>
        <w:pStyle w:val="ListParagraph"/>
        <w:numPr>
          <w:ilvl w:val="0"/>
          <w:numId w:val="15"/>
        </w:numPr>
        <w:tabs>
          <w:tab w:val="left" w:pos="2248"/>
          <w:tab w:val="left" w:pos="2249"/>
        </w:tabs>
        <w:rPr>
          <w:sz w:val="24"/>
        </w:rPr>
      </w:pPr>
      <w:r>
        <w:rPr>
          <w:sz w:val="24"/>
        </w:rPr>
        <w:t>Old</w:t>
      </w:r>
      <w:r>
        <w:rPr>
          <w:spacing w:val="-1"/>
          <w:sz w:val="24"/>
        </w:rPr>
        <w:t xml:space="preserve"> </w:t>
      </w:r>
      <w:r>
        <w:rPr>
          <w:sz w:val="24"/>
        </w:rPr>
        <w:t>Business</w:t>
      </w:r>
    </w:p>
    <w:p w14:paraId="26F0A728" w14:textId="6F3BF0CA" w:rsidR="00CC0FA4" w:rsidRDefault="00881893">
      <w:pPr>
        <w:pStyle w:val="ListParagraph"/>
        <w:numPr>
          <w:ilvl w:val="0"/>
          <w:numId w:val="15"/>
        </w:numPr>
        <w:tabs>
          <w:tab w:val="left" w:pos="2248"/>
          <w:tab w:val="left" w:pos="2249"/>
        </w:tabs>
        <w:rPr>
          <w:sz w:val="24"/>
        </w:rPr>
      </w:pPr>
      <w:r>
        <w:rPr>
          <w:sz w:val="24"/>
        </w:rPr>
        <w:t>Reports of Standing</w:t>
      </w:r>
      <w:r>
        <w:rPr>
          <w:spacing w:val="-4"/>
          <w:sz w:val="24"/>
        </w:rPr>
        <w:t xml:space="preserve"> </w:t>
      </w:r>
      <w:r>
        <w:rPr>
          <w:sz w:val="24"/>
        </w:rPr>
        <w:t>Committee</w:t>
      </w:r>
      <w:r w:rsidR="00AD05BE">
        <w:rPr>
          <w:color w:val="0070C0"/>
          <w:sz w:val="24"/>
        </w:rPr>
        <w:t>s</w:t>
      </w:r>
    </w:p>
    <w:p w14:paraId="26F0A729" w14:textId="77777777" w:rsidR="00CC0FA4" w:rsidRDefault="00881893">
      <w:pPr>
        <w:pStyle w:val="ListParagraph"/>
        <w:numPr>
          <w:ilvl w:val="0"/>
          <w:numId w:val="15"/>
        </w:numPr>
        <w:tabs>
          <w:tab w:val="left" w:pos="2248"/>
          <w:tab w:val="left" w:pos="2249"/>
        </w:tabs>
        <w:spacing w:line="275" w:lineRule="exact"/>
        <w:rPr>
          <w:sz w:val="24"/>
        </w:rPr>
      </w:pPr>
      <w:r>
        <w:rPr>
          <w:sz w:val="24"/>
        </w:rPr>
        <w:t>Other</w:t>
      </w:r>
      <w:r>
        <w:rPr>
          <w:spacing w:val="-2"/>
          <w:sz w:val="24"/>
        </w:rPr>
        <w:t xml:space="preserve"> </w:t>
      </w:r>
      <w:r>
        <w:rPr>
          <w:sz w:val="24"/>
        </w:rPr>
        <w:t>Reports</w:t>
      </w:r>
    </w:p>
    <w:p w14:paraId="26F0A72A" w14:textId="77777777" w:rsidR="00CC0FA4" w:rsidRDefault="00881893">
      <w:pPr>
        <w:pStyle w:val="ListParagraph"/>
        <w:numPr>
          <w:ilvl w:val="0"/>
          <w:numId w:val="15"/>
        </w:numPr>
        <w:tabs>
          <w:tab w:val="left" w:pos="2248"/>
          <w:tab w:val="left" w:pos="2249"/>
        </w:tabs>
        <w:spacing w:line="275" w:lineRule="exact"/>
        <w:rPr>
          <w:sz w:val="24"/>
        </w:rPr>
      </w:pPr>
      <w:r>
        <w:rPr>
          <w:sz w:val="24"/>
        </w:rPr>
        <w:t>New</w:t>
      </w:r>
      <w:r>
        <w:rPr>
          <w:spacing w:val="-4"/>
          <w:sz w:val="24"/>
        </w:rPr>
        <w:t xml:space="preserve"> </w:t>
      </w:r>
      <w:r>
        <w:rPr>
          <w:sz w:val="24"/>
        </w:rPr>
        <w:t>Business</w:t>
      </w:r>
    </w:p>
    <w:p w14:paraId="26F0A72B" w14:textId="77777777" w:rsidR="00CC0FA4" w:rsidRDefault="00CC0FA4">
      <w:pPr>
        <w:pStyle w:val="BodyText"/>
      </w:pPr>
    </w:p>
    <w:p w14:paraId="26F0A72C" w14:textId="77777777" w:rsidR="00CC0FA4" w:rsidRDefault="00881893">
      <w:pPr>
        <w:pStyle w:val="Heading1"/>
        <w:numPr>
          <w:ilvl w:val="0"/>
          <w:numId w:val="16"/>
        </w:numPr>
        <w:tabs>
          <w:tab w:val="left" w:pos="645"/>
          <w:tab w:val="left" w:pos="646"/>
        </w:tabs>
        <w:ind w:hanging="533"/>
      </w:pPr>
      <w:r>
        <w:t>Senate</w:t>
      </w:r>
      <w:r>
        <w:rPr>
          <w:spacing w:val="-6"/>
        </w:rPr>
        <w:t xml:space="preserve"> </w:t>
      </w:r>
      <w:r>
        <w:t>Committees</w:t>
      </w:r>
    </w:p>
    <w:p w14:paraId="460BF35C" w14:textId="77777777" w:rsidR="00BE0932" w:rsidRDefault="00BE0932" w:rsidP="00BE0932">
      <w:pPr>
        <w:pStyle w:val="Heading1"/>
        <w:tabs>
          <w:tab w:val="left" w:pos="645"/>
          <w:tab w:val="left" w:pos="646"/>
        </w:tabs>
      </w:pPr>
    </w:p>
    <w:p w14:paraId="07151A23" w14:textId="13D77F8E" w:rsidR="00BE0932" w:rsidRPr="00BE0932" w:rsidRDefault="00BE0932" w:rsidP="00BE0932">
      <w:pPr>
        <w:pStyle w:val="Heading1"/>
        <w:tabs>
          <w:tab w:val="left" w:pos="645"/>
          <w:tab w:val="left" w:pos="646"/>
        </w:tabs>
        <w:rPr>
          <w:b w:val="0"/>
          <w:bCs w:val="0"/>
        </w:rPr>
      </w:pPr>
      <w:r>
        <w:tab/>
      </w:r>
      <w:r w:rsidRPr="00BE0932">
        <w:rPr>
          <w:b w:val="0"/>
          <w:bCs w:val="0"/>
          <w:color w:val="0070C0"/>
        </w:rPr>
        <w:t>Elected senators within the faculty and staff constituencies are required to serve on at least one Senate Committee.</w:t>
      </w:r>
    </w:p>
    <w:p w14:paraId="26F0A72D" w14:textId="77777777" w:rsidR="00CC0FA4" w:rsidRDefault="00881893">
      <w:pPr>
        <w:pStyle w:val="ListParagraph"/>
        <w:numPr>
          <w:ilvl w:val="1"/>
          <w:numId w:val="16"/>
        </w:numPr>
        <w:tabs>
          <w:tab w:val="left" w:pos="1182"/>
          <w:tab w:val="left" w:pos="1183"/>
        </w:tabs>
        <w:spacing w:before="230"/>
        <w:ind w:left="1182" w:hanging="523"/>
        <w:rPr>
          <w:i/>
          <w:sz w:val="24"/>
        </w:rPr>
      </w:pPr>
      <w:r>
        <w:rPr>
          <w:i/>
          <w:sz w:val="24"/>
        </w:rPr>
        <w:t>Executive</w:t>
      </w:r>
      <w:r>
        <w:rPr>
          <w:i/>
          <w:spacing w:val="-6"/>
          <w:sz w:val="24"/>
        </w:rPr>
        <w:t xml:space="preserve"> </w:t>
      </w:r>
      <w:r>
        <w:rPr>
          <w:i/>
          <w:sz w:val="24"/>
        </w:rPr>
        <w:t>Committee</w:t>
      </w:r>
    </w:p>
    <w:p w14:paraId="26F0A72E" w14:textId="77777777" w:rsidR="00CC0FA4" w:rsidRDefault="00881893">
      <w:pPr>
        <w:pStyle w:val="BodyText"/>
        <w:ind w:left="1180" w:right="108"/>
        <w:jc w:val="both"/>
      </w:pPr>
      <w:r>
        <w:t xml:space="preserve">The Executive Committee organizes and coordinates the business of the Senate and its committees (See Art. VIII and IX.G. of the </w:t>
      </w:r>
      <w:r>
        <w:rPr>
          <w:i/>
        </w:rPr>
        <w:t xml:space="preserve">By-Laws of the University of Connecticut </w:t>
      </w:r>
      <w:r>
        <w:t>for its composition, functions, and the election of its members).</w:t>
      </w:r>
    </w:p>
    <w:p w14:paraId="26F0A72F" w14:textId="77777777" w:rsidR="00CC0FA4" w:rsidRDefault="00CC0FA4">
      <w:pPr>
        <w:jc w:val="both"/>
        <w:sectPr w:rsidR="00CC0FA4">
          <w:footerReference w:type="default" r:id="rId10"/>
          <w:type w:val="continuous"/>
          <w:pgSz w:w="12240" w:h="15840"/>
          <w:pgMar w:top="800" w:right="1040" w:bottom="2520" w:left="1040" w:header="720" w:footer="2331" w:gutter="0"/>
          <w:pgNumType w:start="1"/>
          <w:cols w:space="720"/>
        </w:sectPr>
      </w:pPr>
    </w:p>
    <w:p w14:paraId="26F0A730" w14:textId="119C3955" w:rsidR="00CC0FA4" w:rsidRDefault="00881893">
      <w:pPr>
        <w:pStyle w:val="ListParagraph"/>
        <w:numPr>
          <w:ilvl w:val="1"/>
          <w:numId w:val="16"/>
        </w:numPr>
        <w:tabs>
          <w:tab w:val="left" w:pos="642"/>
          <w:tab w:val="left" w:pos="643"/>
        </w:tabs>
        <w:spacing w:before="75"/>
        <w:ind w:left="642" w:hanging="523"/>
        <w:rPr>
          <w:i/>
          <w:sz w:val="24"/>
        </w:rPr>
      </w:pPr>
      <w:r>
        <w:rPr>
          <w:i/>
          <w:sz w:val="24"/>
        </w:rPr>
        <w:lastRenderedPageBreak/>
        <w:t>Standing</w:t>
      </w:r>
      <w:r>
        <w:rPr>
          <w:i/>
          <w:spacing w:val="-4"/>
          <w:sz w:val="24"/>
        </w:rPr>
        <w:t xml:space="preserve"> </w:t>
      </w:r>
      <w:r>
        <w:rPr>
          <w:i/>
          <w:sz w:val="24"/>
        </w:rPr>
        <w:t>Committees</w:t>
      </w:r>
      <w:r w:rsidR="00181728">
        <w:rPr>
          <w:i/>
          <w:color w:val="0070C0"/>
          <w:sz w:val="24"/>
        </w:rPr>
        <w:t>/Special Committees</w:t>
      </w:r>
    </w:p>
    <w:p w14:paraId="26F0A731" w14:textId="75A9CF97" w:rsidR="00CC0FA4" w:rsidRDefault="00881893">
      <w:pPr>
        <w:pStyle w:val="BodyText"/>
        <w:ind w:left="638" w:right="105" w:firstLine="2"/>
        <w:jc w:val="both"/>
        <w:rPr>
          <w:color w:val="0070C0"/>
        </w:rPr>
      </w:pPr>
      <w:r>
        <w:t xml:space="preserve">There shall be standing committees of the Senate, as described in the following subparagraphs. </w:t>
      </w:r>
      <w:r w:rsidR="00875E37" w:rsidRPr="00875E37">
        <w:rPr>
          <w:color w:val="0070C0"/>
        </w:rPr>
        <w:t>The Senate may establish special committees as described in the By-Laws of the University of Connecticut (see Art. IX.G.3).</w:t>
      </w:r>
    </w:p>
    <w:p w14:paraId="39BA3EC5" w14:textId="77777777" w:rsidR="005C4FA6" w:rsidRDefault="005C4FA6">
      <w:pPr>
        <w:pStyle w:val="BodyText"/>
        <w:ind w:left="638" w:right="105" w:firstLine="2"/>
        <w:jc w:val="both"/>
        <w:rPr>
          <w:color w:val="0070C0"/>
        </w:rPr>
      </w:pPr>
    </w:p>
    <w:p w14:paraId="33CEC063" w14:textId="77777777" w:rsidR="005C4FA6" w:rsidRPr="005C4FA6" w:rsidRDefault="005C4FA6" w:rsidP="005C4FA6">
      <w:pPr>
        <w:pStyle w:val="BodyText"/>
        <w:ind w:left="638" w:right="105" w:firstLine="2"/>
        <w:jc w:val="both"/>
        <w:rPr>
          <w:color w:val="0070C0"/>
        </w:rPr>
      </w:pPr>
      <w:r w:rsidRPr="005C4FA6">
        <w:rPr>
          <w:color w:val="0070C0"/>
        </w:rPr>
        <w:t xml:space="preserve">Standing or special committee membership should </w:t>
      </w:r>
      <w:proofErr w:type="gramStart"/>
      <w:r w:rsidRPr="005C4FA6">
        <w:rPr>
          <w:color w:val="0070C0"/>
        </w:rPr>
        <w:t>include:</w:t>
      </w:r>
      <w:proofErr w:type="gramEnd"/>
      <w:r w:rsidRPr="005C4FA6">
        <w:rPr>
          <w:color w:val="0070C0"/>
        </w:rPr>
        <w:t xml:space="preserve"> at least one member from a Regional Campus, two undergraduate students, and one graduate student. </w:t>
      </w:r>
    </w:p>
    <w:p w14:paraId="3A5A420C" w14:textId="77777777" w:rsidR="005C4FA6" w:rsidRPr="005C4FA6" w:rsidRDefault="005C4FA6" w:rsidP="005C4FA6">
      <w:pPr>
        <w:pStyle w:val="BodyText"/>
        <w:ind w:left="638" w:right="105" w:firstLine="2"/>
        <w:jc w:val="both"/>
        <w:rPr>
          <w:color w:val="0070C0"/>
        </w:rPr>
      </w:pPr>
    </w:p>
    <w:p w14:paraId="56319442" w14:textId="1DB75C8D" w:rsidR="005C4FA6" w:rsidRPr="005C4FA6" w:rsidRDefault="005C4FA6" w:rsidP="005C4FA6">
      <w:pPr>
        <w:pStyle w:val="BodyText"/>
        <w:ind w:left="638" w:right="105" w:firstLine="2"/>
        <w:jc w:val="both"/>
        <w:rPr>
          <w:color w:val="0070C0"/>
        </w:rPr>
      </w:pPr>
      <w:r w:rsidRPr="005C4FA6">
        <w:rPr>
          <w:color w:val="0070C0"/>
        </w:rPr>
        <w:t>Eligibility to serve on standing or special committees is not limited to Senate members. The chairpersons and at least half of the membership of each standing or special committee shall be senators.</w:t>
      </w:r>
    </w:p>
    <w:p w14:paraId="26F0A732" w14:textId="77777777" w:rsidR="00CC0FA4" w:rsidRDefault="00CC0FA4">
      <w:pPr>
        <w:pStyle w:val="BodyText"/>
      </w:pPr>
    </w:p>
    <w:p w14:paraId="26F0A733" w14:textId="77777777" w:rsidR="00CC0FA4" w:rsidRDefault="00881893">
      <w:pPr>
        <w:pStyle w:val="ListParagraph"/>
        <w:numPr>
          <w:ilvl w:val="0"/>
          <w:numId w:val="14"/>
        </w:numPr>
        <w:tabs>
          <w:tab w:val="left" w:pos="1193"/>
        </w:tabs>
        <w:jc w:val="both"/>
        <w:rPr>
          <w:i/>
          <w:sz w:val="24"/>
        </w:rPr>
      </w:pPr>
      <w:r>
        <w:rPr>
          <w:i/>
          <w:sz w:val="24"/>
        </w:rPr>
        <w:t>University</w:t>
      </w:r>
      <w:r>
        <w:rPr>
          <w:i/>
          <w:spacing w:val="-4"/>
          <w:sz w:val="24"/>
        </w:rPr>
        <w:t xml:space="preserve"> </w:t>
      </w:r>
      <w:r>
        <w:rPr>
          <w:i/>
          <w:sz w:val="24"/>
        </w:rPr>
        <w:t>Planning</w:t>
      </w:r>
    </w:p>
    <w:p w14:paraId="26F0A734" w14:textId="0CB8AA1D" w:rsidR="00CC0FA4" w:rsidRDefault="00881893">
      <w:pPr>
        <w:pStyle w:val="BodyText"/>
        <w:ind w:left="1178" w:right="107"/>
        <w:jc w:val="both"/>
      </w:pPr>
      <w:r>
        <w:t>This committee shall review the University planning processes and consider their potential outcomes</w:t>
      </w:r>
      <w:r w:rsidR="002F3CB9">
        <w:rPr>
          <w:color w:val="0070C0"/>
        </w:rPr>
        <w:t>, and specific issues and activities related to institutional advancement.</w:t>
      </w:r>
      <w:r>
        <w:t xml:space="preserve"> </w:t>
      </w:r>
    </w:p>
    <w:p w14:paraId="26F0A735" w14:textId="77777777" w:rsidR="00CC0FA4" w:rsidRDefault="00CC0FA4">
      <w:pPr>
        <w:pStyle w:val="BodyText"/>
        <w:rPr>
          <w:sz w:val="26"/>
        </w:rPr>
      </w:pPr>
    </w:p>
    <w:p w14:paraId="26F0A736" w14:textId="77777777" w:rsidR="00CC0FA4" w:rsidRDefault="00881893">
      <w:pPr>
        <w:pStyle w:val="ListParagraph"/>
        <w:numPr>
          <w:ilvl w:val="0"/>
          <w:numId w:val="14"/>
        </w:numPr>
        <w:tabs>
          <w:tab w:val="left" w:pos="1193"/>
        </w:tabs>
        <w:spacing w:before="160"/>
        <w:jc w:val="both"/>
        <w:rPr>
          <w:i/>
          <w:sz w:val="24"/>
        </w:rPr>
      </w:pPr>
      <w:r>
        <w:rPr>
          <w:i/>
          <w:sz w:val="24"/>
        </w:rPr>
        <w:t>Faculty</w:t>
      </w:r>
      <w:r>
        <w:rPr>
          <w:i/>
          <w:spacing w:val="-4"/>
          <w:sz w:val="24"/>
        </w:rPr>
        <w:t xml:space="preserve"> </w:t>
      </w:r>
      <w:r>
        <w:rPr>
          <w:i/>
          <w:sz w:val="24"/>
        </w:rPr>
        <w:t>Standards</w:t>
      </w:r>
    </w:p>
    <w:p w14:paraId="26F0A737" w14:textId="1BD8DF49" w:rsidR="00CC0FA4" w:rsidRDefault="00881893">
      <w:pPr>
        <w:pStyle w:val="BodyText"/>
        <w:ind w:left="1175" w:right="107"/>
        <w:jc w:val="both"/>
      </w:pPr>
      <w:r>
        <w:t>This committee shall continuously review University policies and practices relating to tenure, academic freedom, equitable distribution of work, rank and promotion, remuneration, retirement, and other matters affecting the faculty</w:t>
      </w:r>
      <w:r w:rsidR="00FD0491" w:rsidRPr="00FD0491">
        <w:rPr>
          <w:color w:val="0070C0"/>
        </w:rPr>
        <w:t>.</w:t>
      </w:r>
    </w:p>
    <w:p w14:paraId="26F0A738" w14:textId="77777777" w:rsidR="00CC0FA4" w:rsidRDefault="00CC0FA4">
      <w:pPr>
        <w:pStyle w:val="BodyText"/>
      </w:pPr>
    </w:p>
    <w:p w14:paraId="26F0A739" w14:textId="77777777" w:rsidR="00CC0FA4" w:rsidRDefault="00881893">
      <w:pPr>
        <w:pStyle w:val="ListParagraph"/>
        <w:numPr>
          <w:ilvl w:val="0"/>
          <w:numId w:val="14"/>
        </w:numPr>
        <w:tabs>
          <w:tab w:val="left" w:pos="1193"/>
        </w:tabs>
        <w:jc w:val="both"/>
        <w:rPr>
          <w:i/>
          <w:sz w:val="24"/>
        </w:rPr>
      </w:pPr>
      <w:r>
        <w:rPr>
          <w:i/>
          <w:sz w:val="24"/>
        </w:rPr>
        <w:t>Student</w:t>
      </w:r>
      <w:r>
        <w:rPr>
          <w:i/>
          <w:spacing w:val="-3"/>
          <w:sz w:val="24"/>
        </w:rPr>
        <w:t xml:space="preserve"> </w:t>
      </w:r>
      <w:r>
        <w:rPr>
          <w:i/>
          <w:sz w:val="24"/>
        </w:rPr>
        <w:t>Welfare</w:t>
      </w:r>
    </w:p>
    <w:p w14:paraId="26F0A73A" w14:textId="4A760E02" w:rsidR="00CC0FA4" w:rsidRDefault="00881893">
      <w:pPr>
        <w:pStyle w:val="BodyText"/>
        <w:ind w:left="1175" w:right="105"/>
        <w:jc w:val="both"/>
      </w:pPr>
      <w:r>
        <w:t xml:space="preserve">This committee shall review the conditions that contribute to the academic success, personal development, </w:t>
      </w:r>
      <w:r w:rsidR="00FD0491">
        <w:rPr>
          <w:color w:val="0070C0"/>
        </w:rPr>
        <w:t xml:space="preserve">and </w:t>
      </w:r>
      <w:r>
        <w:t>well-being of students</w:t>
      </w:r>
      <w:r w:rsidR="00FD0491">
        <w:rPr>
          <w:color w:val="0070C0"/>
        </w:rPr>
        <w:t>.</w:t>
      </w:r>
    </w:p>
    <w:p w14:paraId="26F0A73B" w14:textId="77777777" w:rsidR="00CC0FA4" w:rsidRDefault="00CC0FA4">
      <w:pPr>
        <w:pStyle w:val="BodyText"/>
      </w:pPr>
    </w:p>
    <w:p w14:paraId="26F0A73C" w14:textId="77777777" w:rsidR="00CC0FA4" w:rsidRDefault="00881893">
      <w:pPr>
        <w:pStyle w:val="ListParagraph"/>
        <w:numPr>
          <w:ilvl w:val="0"/>
          <w:numId w:val="14"/>
        </w:numPr>
        <w:tabs>
          <w:tab w:val="left" w:pos="1193"/>
        </w:tabs>
        <w:jc w:val="both"/>
        <w:rPr>
          <w:i/>
          <w:sz w:val="24"/>
        </w:rPr>
      </w:pPr>
      <w:r>
        <w:rPr>
          <w:i/>
          <w:sz w:val="24"/>
        </w:rPr>
        <w:t>Scholastic</w:t>
      </w:r>
      <w:r>
        <w:rPr>
          <w:i/>
          <w:spacing w:val="-3"/>
          <w:sz w:val="24"/>
        </w:rPr>
        <w:t xml:space="preserve"> </w:t>
      </w:r>
      <w:r>
        <w:rPr>
          <w:i/>
          <w:sz w:val="24"/>
        </w:rPr>
        <w:t>Standards</w:t>
      </w:r>
    </w:p>
    <w:p w14:paraId="26F0A73D" w14:textId="7A8DC723" w:rsidR="00CC0FA4" w:rsidRDefault="00881893">
      <w:pPr>
        <w:pStyle w:val="BodyText"/>
        <w:ind w:left="1175" w:right="110"/>
        <w:jc w:val="both"/>
      </w:pPr>
      <w:r>
        <w:t xml:space="preserve">This committee shall </w:t>
      </w:r>
      <w:r w:rsidR="00FD0491">
        <w:rPr>
          <w:color w:val="0070C0"/>
        </w:rPr>
        <w:t xml:space="preserve">review </w:t>
      </w:r>
      <w:r>
        <w:t>those scholastic matters affecting the University as a whole, and not assigned to the Curricula and Courses Committee, including academic programs, the marking system</w:t>
      </w:r>
      <w:proofErr w:type="gramStart"/>
      <w:r>
        <w:t>, scholarship</w:t>
      </w:r>
      <w:proofErr w:type="gramEnd"/>
      <w:r>
        <w:t xml:space="preserve"> standards</w:t>
      </w:r>
      <w:r w:rsidR="007C32DA">
        <w:t>.</w:t>
      </w:r>
    </w:p>
    <w:p w14:paraId="26F0A73E" w14:textId="77777777" w:rsidR="00CC0FA4" w:rsidRDefault="00CC0FA4">
      <w:pPr>
        <w:pStyle w:val="BodyText"/>
      </w:pPr>
    </w:p>
    <w:p w14:paraId="5C9482AF" w14:textId="77777777" w:rsidR="00C52DA9" w:rsidRDefault="00881893" w:rsidP="00C52DA9">
      <w:pPr>
        <w:pStyle w:val="ListParagraph"/>
        <w:numPr>
          <w:ilvl w:val="0"/>
          <w:numId w:val="14"/>
        </w:numPr>
        <w:tabs>
          <w:tab w:val="left" w:pos="1193"/>
        </w:tabs>
        <w:jc w:val="both"/>
        <w:rPr>
          <w:i/>
          <w:sz w:val="24"/>
        </w:rPr>
      </w:pPr>
      <w:r>
        <w:rPr>
          <w:i/>
          <w:sz w:val="24"/>
        </w:rPr>
        <w:t>Curricula and</w:t>
      </w:r>
      <w:r>
        <w:rPr>
          <w:i/>
          <w:spacing w:val="-2"/>
          <w:sz w:val="24"/>
        </w:rPr>
        <w:t xml:space="preserve"> </w:t>
      </w:r>
      <w:r>
        <w:rPr>
          <w:i/>
          <w:sz w:val="24"/>
        </w:rPr>
        <w:t>Courses</w:t>
      </w:r>
    </w:p>
    <w:p w14:paraId="26F0A741" w14:textId="349894E2" w:rsidR="00CC0FA4" w:rsidRPr="00C52DA9" w:rsidRDefault="00C52DA9" w:rsidP="00C52DA9">
      <w:pPr>
        <w:pStyle w:val="ListParagraph"/>
        <w:tabs>
          <w:tab w:val="left" w:pos="1193"/>
        </w:tabs>
        <w:ind w:firstLine="0"/>
        <w:jc w:val="both"/>
        <w:rPr>
          <w:i/>
          <w:color w:val="0070C0"/>
          <w:sz w:val="24"/>
        </w:rPr>
      </w:pPr>
      <w:r w:rsidRPr="00C52DA9">
        <w:rPr>
          <w:color w:val="0070C0"/>
        </w:rPr>
        <w:t>This committee shall review and make recommendations to the Senate regarding all courses proposed for the Common Curriculum, UNIV 1000, and 2000 levels, and other courses as designated in these by-laws. It shall review curricular issues within the jurisdiction of the Senate.</w:t>
      </w:r>
    </w:p>
    <w:p w14:paraId="187B0442" w14:textId="77777777" w:rsidR="00C52DA9" w:rsidRPr="00C52DA9" w:rsidRDefault="00C52DA9" w:rsidP="00C52DA9">
      <w:pPr>
        <w:pStyle w:val="ListParagraph"/>
        <w:tabs>
          <w:tab w:val="left" w:pos="1193"/>
        </w:tabs>
        <w:ind w:firstLine="0"/>
        <w:jc w:val="both"/>
        <w:rPr>
          <w:i/>
          <w:sz w:val="24"/>
        </w:rPr>
      </w:pPr>
    </w:p>
    <w:p w14:paraId="26F0A742" w14:textId="77777777" w:rsidR="00CC0FA4" w:rsidRDefault="00881893">
      <w:pPr>
        <w:pStyle w:val="ListParagraph"/>
        <w:numPr>
          <w:ilvl w:val="0"/>
          <w:numId w:val="14"/>
        </w:numPr>
        <w:tabs>
          <w:tab w:val="left" w:pos="1193"/>
        </w:tabs>
        <w:jc w:val="both"/>
        <w:rPr>
          <w:i/>
          <w:sz w:val="24"/>
        </w:rPr>
      </w:pPr>
      <w:r>
        <w:rPr>
          <w:i/>
          <w:sz w:val="24"/>
        </w:rPr>
        <w:t>University</w:t>
      </w:r>
      <w:r>
        <w:rPr>
          <w:i/>
          <w:spacing w:val="-5"/>
          <w:sz w:val="24"/>
        </w:rPr>
        <w:t xml:space="preserve"> </w:t>
      </w:r>
      <w:r>
        <w:rPr>
          <w:i/>
          <w:sz w:val="24"/>
        </w:rPr>
        <w:t>Budget</w:t>
      </w:r>
    </w:p>
    <w:p w14:paraId="26F0A743" w14:textId="77777777" w:rsidR="00CC0FA4" w:rsidRDefault="00881893">
      <w:pPr>
        <w:pStyle w:val="BodyText"/>
        <w:ind w:left="1175" w:right="108"/>
        <w:jc w:val="both"/>
      </w:pPr>
      <w:r>
        <w:t>This committee shall review the planning, and allocation of the University operating, capital, and other budgets, the process of making budgetary and financial decisions</w:t>
      </w:r>
    </w:p>
    <w:p w14:paraId="26F0A744" w14:textId="77777777" w:rsidR="00CC0FA4" w:rsidRDefault="00CC0FA4">
      <w:pPr>
        <w:jc w:val="both"/>
        <w:sectPr w:rsidR="00CC0FA4">
          <w:pgSz w:w="12240" w:h="15840"/>
          <w:pgMar w:top="1340" w:right="1040" w:bottom="2560" w:left="1580" w:header="0" w:footer="2331" w:gutter="0"/>
          <w:cols w:space="720"/>
        </w:sectPr>
      </w:pPr>
    </w:p>
    <w:p w14:paraId="26F0A745" w14:textId="77777777" w:rsidR="00CC0FA4" w:rsidRDefault="00881893">
      <w:pPr>
        <w:pStyle w:val="BodyText"/>
        <w:spacing w:before="63"/>
        <w:ind w:left="1175" w:right="111"/>
        <w:jc w:val="both"/>
      </w:pPr>
      <w:r>
        <w:lastRenderedPageBreak/>
        <w:t>and the determination of priorities among academic and other programs having financial implications.</w:t>
      </w:r>
    </w:p>
    <w:p w14:paraId="26F0A746" w14:textId="77777777" w:rsidR="00CC0FA4" w:rsidRDefault="00CC0FA4">
      <w:pPr>
        <w:pStyle w:val="BodyText"/>
      </w:pPr>
    </w:p>
    <w:p w14:paraId="26F0A747" w14:textId="77777777" w:rsidR="00CC0FA4" w:rsidRDefault="00881893">
      <w:pPr>
        <w:pStyle w:val="ListParagraph"/>
        <w:numPr>
          <w:ilvl w:val="0"/>
          <w:numId w:val="14"/>
        </w:numPr>
        <w:tabs>
          <w:tab w:val="left" w:pos="1192"/>
          <w:tab w:val="left" w:pos="1193"/>
        </w:tabs>
        <w:rPr>
          <w:i/>
          <w:sz w:val="24"/>
        </w:rPr>
      </w:pPr>
      <w:r>
        <w:rPr>
          <w:i/>
          <w:sz w:val="24"/>
        </w:rPr>
        <w:t>Enrollment</w:t>
      </w:r>
    </w:p>
    <w:p w14:paraId="26F0A748" w14:textId="1C0B0E8F" w:rsidR="00CC0FA4" w:rsidRDefault="00881893">
      <w:pPr>
        <w:pStyle w:val="BodyText"/>
        <w:ind w:left="1175" w:right="105"/>
        <w:jc w:val="both"/>
      </w:pPr>
      <w:r>
        <w:t xml:space="preserve">This committee shall review all matters relating to the recruitment, admission, enrollment, and retention of outstanding and diverse </w:t>
      </w:r>
      <w:r w:rsidR="003E2380">
        <w:rPr>
          <w:color w:val="0070C0"/>
        </w:rPr>
        <w:t xml:space="preserve">undergraduate and graduate </w:t>
      </w:r>
      <w:r>
        <w:t>student population</w:t>
      </w:r>
      <w:r w:rsidR="00C52DA9">
        <w:rPr>
          <w:color w:val="0070C0"/>
        </w:rPr>
        <w:t>s</w:t>
      </w:r>
      <w:r>
        <w:t>.</w:t>
      </w:r>
    </w:p>
    <w:p w14:paraId="26F0A749" w14:textId="77777777" w:rsidR="00CC0FA4" w:rsidRDefault="00CC0FA4">
      <w:pPr>
        <w:pStyle w:val="BodyText"/>
      </w:pPr>
    </w:p>
    <w:p w14:paraId="26F0A74A" w14:textId="5DC3CDC2" w:rsidR="00CC0FA4" w:rsidRDefault="009B5E15">
      <w:pPr>
        <w:pStyle w:val="ListParagraph"/>
        <w:numPr>
          <w:ilvl w:val="0"/>
          <w:numId w:val="14"/>
        </w:numPr>
        <w:tabs>
          <w:tab w:val="left" w:pos="1192"/>
          <w:tab w:val="left" w:pos="1193"/>
        </w:tabs>
        <w:rPr>
          <w:i/>
          <w:sz w:val="24"/>
        </w:rPr>
      </w:pPr>
      <w:r w:rsidRPr="009B5E15">
        <w:rPr>
          <w:i/>
          <w:color w:val="0070C0"/>
          <w:sz w:val="24"/>
        </w:rPr>
        <w:t xml:space="preserve">Diversity, Equity, Inclusion, Justice and Accessibility: </w:t>
      </w:r>
    </w:p>
    <w:p w14:paraId="26F0A74B" w14:textId="38DAF9EE" w:rsidR="00CC0FA4" w:rsidRDefault="00881893">
      <w:pPr>
        <w:pStyle w:val="BodyText"/>
        <w:ind w:left="1175" w:right="107"/>
        <w:jc w:val="both"/>
      </w:pPr>
      <w:r>
        <w:t>This committee shall review University policies, practices, and conditions relevant to supporting and promoting justice, equity, diversity,</w:t>
      </w:r>
      <w:r w:rsidR="009B5E15">
        <w:t xml:space="preserve"> </w:t>
      </w:r>
      <w:r w:rsidR="009B5E15">
        <w:rPr>
          <w:color w:val="0070C0"/>
        </w:rPr>
        <w:t>accessibility,</w:t>
      </w:r>
      <w:r>
        <w:t xml:space="preserve"> and inclusion among students, faculty, and staff.</w:t>
      </w:r>
    </w:p>
    <w:p w14:paraId="26F0A74C" w14:textId="77777777" w:rsidR="00CC0FA4" w:rsidRDefault="00CC0FA4">
      <w:pPr>
        <w:pStyle w:val="BodyText"/>
      </w:pPr>
    </w:p>
    <w:p w14:paraId="26F0A74D" w14:textId="77777777" w:rsidR="00CC0FA4" w:rsidRDefault="00881893">
      <w:pPr>
        <w:pStyle w:val="ListParagraph"/>
        <w:numPr>
          <w:ilvl w:val="1"/>
          <w:numId w:val="16"/>
        </w:numPr>
        <w:tabs>
          <w:tab w:val="left" w:pos="640"/>
          <w:tab w:val="left" w:pos="641"/>
        </w:tabs>
        <w:ind w:left="640" w:hanging="535"/>
        <w:rPr>
          <w:i/>
          <w:sz w:val="24"/>
        </w:rPr>
      </w:pPr>
      <w:r>
        <w:rPr>
          <w:i/>
          <w:sz w:val="24"/>
        </w:rPr>
        <w:t>Nominating</w:t>
      </w:r>
      <w:r>
        <w:rPr>
          <w:i/>
          <w:spacing w:val="-2"/>
          <w:sz w:val="24"/>
        </w:rPr>
        <w:t xml:space="preserve"> </w:t>
      </w:r>
      <w:r>
        <w:rPr>
          <w:i/>
          <w:sz w:val="24"/>
        </w:rPr>
        <w:t>Committee</w:t>
      </w:r>
    </w:p>
    <w:p w14:paraId="26F0A74E" w14:textId="54922C02" w:rsidR="00CC0FA4" w:rsidRDefault="00881893">
      <w:pPr>
        <w:pStyle w:val="ListParagraph"/>
        <w:numPr>
          <w:ilvl w:val="0"/>
          <w:numId w:val="13"/>
        </w:numPr>
        <w:tabs>
          <w:tab w:val="left" w:pos="1176"/>
        </w:tabs>
        <w:ind w:right="104" w:hanging="535"/>
        <w:jc w:val="both"/>
        <w:rPr>
          <w:sz w:val="24"/>
        </w:rPr>
      </w:pPr>
      <w:r>
        <w:rPr>
          <w:sz w:val="24"/>
        </w:rPr>
        <w:t xml:space="preserve">There shall be a Senate Nominating Committee consisting of six members of the Senate elected by the Senate. The Committee will include at least one </w:t>
      </w:r>
      <w:proofErr w:type="gramStart"/>
      <w:r>
        <w:rPr>
          <w:sz w:val="24"/>
        </w:rPr>
        <w:t>but</w:t>
      </w:r>
      <w:proofErr w:type="gramEnd"/>
      <w:r>
        <w:rPr>
          <w:sz w:val="24"/>
        </w:rPr>
        <w:t xml:space="preserve"> not more than two professional staff members. Each spring, after all other Senate elections for faculty and staff are completed, the Executive Committee will distribute to Senate members a first ballot for the Nominating Committee with the names of the Senators newly elected for three-year terms, and the instructions that Senators </w:t>
      </w:r>
      <w:proofErr w:type="gramStart"/>
      <w:r>
        <w:rPr>
          <w:sz w:val="24"/>
        </w:rPr>
        <w:t>may  vote</w:t>
      </w:r>
      <w:proofErr w:type="gramEnd"/>
      <w:r>
        <w:rPr>
          <w:sz w:val="24"/>
        </w:rPr>
        <w:t xml:space="preserve"> for four names. A second ballot with the names of the four senators receiving the highest number of votes will then be distributed to Senate members, with the instruction that Senators may vote for two names. The two Senators receiving the highest numbers of votes cast will be members of the Nominating Committee for three years, starting their terms when their Senate terms begin July 1. Vacancies will be filled by the available candidate with the highest vote at the last previous election in the appropriate </w:t>
      </w:r>
      <w:r w:rsidR="005D4032">
        <w:rPr>
          <w:sz w:val="24"/>
        </w:rPr>
        <w:t>class and</w:t>
      </w:r>
      <w:r>
        <w:rPr>
          <w:spacing w:val="-4"/>
          <w:sz w:val="24"/>
        </w:rPr>
        <w:t xml:space="preserve"> </w:t>
      </w:r>
      <w:r>
        <w:rPr>
          <w:sz w:val="24"/>
        </w:rPr>
        <w:t>constituency.</w:t>
      </w:r>
      <w:r w:rsidR="005D4032">
        <w:rPr>
          <w:sz w:val="24"/>
        </w:rPr>
        <w:t xml:space="preserve"> </w:t>
      </w:r>
      <w:r w:rsidR="005D4032" w:rsidRPr="005D4032">
        <w:rPr>
          <w:color w:val="0070C0"/>
          <w:sz w:val="24"/>
        </w:rPr>
        <w:t>Nominating Committee members shall elect a chair on an annual basis from its active members.</w:t>
      </w:r>
    </w:p>
    <w:p w14:paraId="26F0A74F" w14:textId="77777777" w:rsidR="00CC0FA4" w:rsidRDefault="00CC0FA4">
      <w:pPr>
        <w:pStyle w:val="BodyText"/>
      </w:pPr>
    </w:p>
    <w:p w14:paraId="26F0A750" w14:textId="77777777" w:rsidR="00CC0FA4" w:rsidRPr="00773884" w:rsidRDefault="00881893">
      <w:pPr>
        <w:pStyle w:val="ListParagraph"/>
        <w:numPr>
          <w:ilvl w:val="0"/>
          <w:numId w:val="13"/>
        </w:numPr>
        <w:tabs>
          <w:tab w:val="left" w:pos="1176"/>
        </w:tabs>
        <w:ind w:right="109" w:hanging="535"/>
        <w:jc w:val="both"/>
        <w:rPr>
          <w:sz w:val="24"/>
          <w:szCs w:val="24"/>
        </w:rPr>
      </w:pPr>
      <w:r w:rsidRPr="00773884">
        <w:rPr>
          <w:sz w:val="24"/>
          <w:szCs w:val="24"/>
        </w:rPr>
        <w:t xml:space="preserve">Each October the Nominating Committee shall submit to the Senate by written </w:t>
      </w:r>
      <w:proofErr w:type="gramStart"/>
      <w:r w:rsidRPr="00773884">
        <w:rPr>
          <w:sz w:val="24"/>
          <w:szCs w:val="24"/>
        </w:rPr>
        <w:t>ballot  a</w:t>
      </w:r>
      <w:proofErr w:type="gramEnd"/>
      <w:r w:rsidRPr="00773884">
        <w:rPr>
          <w:sz w:val="24"/>
          <w:szCs w:val="24"/>
        </w:rPr>
        <w:t xml:space="preserve"> slate of four full professors without administrative office for election of two to the Faculty Review Board for a three-year term. Members of the Committee of Three shall not be</w:t>
      </w:r>
      <w:r w:rsidRPr="00773884">
        <w:rPr>
          <w:spacing w:val="-3"/>
          <w:sz w:val="24"/>
          <w:szCs w:val="24"/>
        </w:rPr>
        <w:t xml:space="preserve"> </w:t>
      </w:r>
      <w:r w:rsidRPr="00773884">
        <w:rPr>
          <w:sz w:val="24"/>
          <w:szCs w:val="24"/>
        </w:rPr>
        <w:t>nominated.</w:t>
      </w:r>
    </w:p>
    <w:p w14:paraId="26F0A751" w14:textId="77777777" w:rsidR="00CC0FA4" w:rsidRPr="00773884" w:rsidRDefault="00CC0FA4">
      <w:pPr>
        <w:pStyle w:val="BodyText"/>
        <w:spacing w:before="10"/>
      </w:pPr>
    </w:p>
    <w:p w14:paraId="7EE7B2C9" w14:textId="77777777" w:rsidR="00754C4E" w:rsidRPr="00773884" w:rsidRDefault="00FE0295" w:rsidP="00754C4E">
      <w:pPr>
        <w:pStyle w:val="ListParagraph"/>
        <w:numPr>
          <w:ilvl w:val="0"/>
          <w:numId w:val="13"/>
        </w:numPr>
        <w:tabs>
          <w:tab w:val="left" w:pos="1176"/>
        </w:tabs>
        <w:ind w:right="105" w:hanging="535"/>
        <w:jc w:val="both"/>
        <w:rPr>
          <w:sz w:val="24"/>
          <w:szCs w:val="24"/>
        </w:rPr>
      </w:pPr>
      <w:r w:rsidRPr="00773884">
        <w:rPr>
          <w:color w:val="0070C0"/>
          <w:sz w:val="24"/>
          <w:szCs w:val="24"/>
        </w:rPr>
        <w:t>E</w:t>
      </w:r>
      <w:r w:rsidRPr="00773884">
        <w:rPr>
          <w:sz w:val="24"/>
          <w:szCs w:val="24"/>
        </w:rPr>
        <w:t>ach</w:t>
      </w:r>
      <w:r w:rsidR="00881893" w:rsidRPr="00773884">
        <w:rPr>
          <w:sz w:val="24"/>
          <w:szCs w:val="24"/>
        </w:rPr>
        <w:t xml:space="preserve"> year the Nominating Committee shall submit to the faculty and to the professional staff slates composed of at least two nominees for each At-large seat to be filled in the Senate. Candidates may also be nominated by petition; if a petition signed by five members of the faculty or the professional staff in support of a candidate is submitted within the time specified in the election instructions, that candidate's name shall be included </w:t>
      </w:r>
      <w:proofErr w:type="gramStart"/>
      <w:r w:rsidR="00881893" w:rsidRPr="00773884">
        <w:rPr>
          <w:sz w:val="24"/>
          <w:szCs w:val="24"/>
        </w:rPr>
        <w:t>on</w:t>
      </w:r>
      <w:proofErr w:type="gramEnd"/>
      <w:r w:rsidR="00881893" w:rsidRPr="00773884">
        <w:rPr>
          <w:sz w:val="24"/>
          <w:szCs w:val="24"/>
        </w:rPr>
        <w:t xml:space="preserve"> the election</w:t>
      </w:r>
      <w:r w:rsidR="00881893" w:rsidRPr="00773884">
        <w:rPr>
          <w:spacing w:val="-8"/>
          <w:sz w:val="24"/>
          <w:szCs w:val="24"/>
        </w:rPr>
        <w:t xml:space="preserve"> </w:t>
      </w:r>
      <w:r w:rsidR="00881893" w:rsidRPr="00773884">
        <w:rPr>
          <w:sz w:val="24"/>
          <w:szCs w:val="24"/>
        </w:rPr>
        <w:t>ballot.</w:t>
      </w:r>
    </w:p>
    <w:p w14:paraId="5E417D63" w14:textId="77777777" w:rsidR="00754C4E" w:rsidRPr="00773884" w:rsidRDefault="00754C4E" w:rsidP="00754C4E">
      <w:pPr>
        <w:pStyle w:val="ListParagraph"/>
        <w:tabs>
          <w:tab w:val="left" w:pos="1176"/>
        </w:tabs>
        <w:ind w:left="1175" w:right="105" w:firstLine="0"/>
        <w:jc w:val="both"/>
        <w:rPr>
          <w:sz w:val="24"/>
          <w:szCs w:val="24"/>
        </w:rPr>
      </w:pPr>
    </w:p>
    <w:p w14:paraId="47FEEFB4" w14:textId="7B72D1CD" w:rsidR="007E62A6" w:rsidRPr="00773884" w:rsidRDefault="007E62A6" w:rsidP="00754C4E">
      <w:pPr>
        <w:pStyle w:val="ListParagraph"/>
        <w:numPr>
          <w:ilvl w:val="0"/>
          <w:numId w:val="13"/>
        </w:numPr>
        <w:tabs>
          <w:tab w:val="left" w:pos="1176"/>
        </w:tabs>
        <w:ind w:right="105" w:hanging="535"/>
        <w:jc w:val="both"/>
        <w:rPr>
          <w:sz w:val="24"/>
          <w:szCs w:val="24"/>
        </w:rPr>
      </w:pPr>
      <w:r w:rsidRPr="00773884">
        <w:rPr>
          <w:color w:val="0070C0"/>
          <w:sz w:val="24"/>
          <w:szCs w:val="24"/>
        </w:rPr>
        <w:t>The Senate Nominating Committee shall recommend appointments of all newly elected members of the Senate and all continuing members of the faculty and professional staff to a Senate Committee. In the spring semester, these members will be given an opportunity to indicate their interest in serving on a specific committee</w:t>
      </w:r>
      <w:r w:rsidRPr="00773884">
        <w:rPr>
          <w:sz w:val="24"/>
          <w:szCs w:val="24"/>
        </w:rPr>
        <w:t xml:space="preserve">, and the preferences shall be turned over to the Senate Nominating Committee. The Committee shall submit to the April meeting of the Senate its recommendations as to the chairpersons and members of the standing committees for the ensuing year (the number of nominees for each committee constituting a recommendation as to the number of members of that committee) and such nominations shall </w:t>
      </w:r>
      <w:r w:rsidRPr="00773884">
        <w:rPr>
          <w:sz w:val="24"/>
          <w:szCs w:val="24"/>
        </w:rPr>
        <w:lastRenderedPageBreak/>
        <w:t xml:space="preserve">be included in the minutes of the Senate. </w:t>
      </w:r>
      <w:r w:rsidRPr="00773884">
        <w:rPr>
          <w:color w:val="0070C0"/>
          <w:sz w:val="24"/>
          <w:szCs w:val="24"/>
        </w:rPr>
        <w:t xml:space="preserve">Committee Co-Chairs shall be allowed. </w:t>
      </w:r>
      <w:r w:rsidRPr="00773884">
        <w:rPr>
          <w:sz w:val="24"/>
          <w:szCs w:val="24"/>
        </w:rPr>
        <w:t>Each year the Nominating Committee shall solicit for its consideration names of students from the Presidents of Storrs, the Associated Student Government of Avery Point, the Undergraduate Student Government of Hartford, the Student Government Association of Stamford, the Associated Student Government of Waterbury, and the Graduate Student Senate.</w:t>
      </w:r>
    </w:p>
    <w:p w14:paraId="3F3C3B4C" w14:textId="0FCDC934" w:rsidR="00593684" w:rsidRPr="00773884" w:rsidRDefault="00593684" w:rsidP="00593684">
      <w:pPr>
        <w:pStyle w:val="ListParagraph"/>
        <w:tabs>
          <w:tab w:val="left" w:pos="1176"/>
        </w:tabs>
        <w:ind w:left="1175" w:right="105" w:firstLine="0"/>
        <w:jc w:val="both"/>
        <w:rPr>
          <w:sz w:val="24"/>
          <w:szCs w:val="24"/>
        </w:rPr>
      </w:pPr>
    </w:p>
    <w:p w14:paraId="692E0477" w14:textId="4CDBA4C8" w:rsidR="00593684" w:rsidRPr="00773884" w:rsidRDefault="00593684" w:rsidP="00593684">
      <w:pPr>
        <w:pStyle w:val="ListParagraph"/>
        <w:tabs>
          <w:tab w:val="left" w:pos="1176"/>
        </w:tabs>
        <w:ind w:left="1175" w:right="105" w:firstLine="0"/>
        <w:jc w:val="both"/>
        <w:rPr>
          <w:color w:val="0070C0"/>
          <w:sz w:val="24"/>
          <w:szCs w:val="24"/>
        </w:rPr>
      </w:pPr>
      <w:r w:rsidRPr="00773884">
        <w:rPr>
          <w:color w:val="0070C0"/>
          <w:sz w:val="24"/>
          <w:szCs w:val="24"/>
        </w:rPr>
        <w:t xml:space="preserve">If any standing committee </w:t>
      </w:r>
      <w:proofErr w:type="gramStart"/>
      <w:r w:rsidRPr="00773884">
        <w:rPr>
          <w:color w:val="0070C0"/>
          <w:sz w:val="24"/>
          <w:szCs w:val="24"/>
        </w:rPr>
        <w:t>chairperson</w:t>
      </w:r>
      <w:r w:rsidR="00AE0A41">
        <w:rPr>
          <w:color w:val="0070C0"/>
          <w:sz w:val="24"/>
          <w:szCs w:val="24"/>
        </w:rPr>
        <w:t xml:space="preserve"> </w:t>
      </w:r>
      <w:r w:rsidR="00773884" w:rsidRPr="00773884">
        <w:rPr>
          <w:color w:val="0070C0"/>
          <w:sz w:val="24"/>
          <w:szCs w:val="24"/>
        </w:rPr>
        <w:t>shall</w:t>
      </w:r>
      <w:proofErr w:type="gramEnd"/>
      <w:r w:rsidR="00773884" w:rsidRPr="00773884">
        <w:rPr>
          <w:color w:val="0070C0"/>
          <w:sz w:val="24"/>
          <w:szCs w:val="24"/>
        </w:rPr>
        <w:t xml:space="preserve"> </w:t>
      </w:r>
      <w:r w:rsidRPr="00773884">
        <w:rPr>
          <w:color w:val="0070C0"/>
          <w:sz w:val="24"/>
          <w:szCs w:val="24"/>
        </w:rPr>
        <w:t xml:space="preserve">become vacant, the Senate Nominating Committee shall present a nomination to the Senate to fill the vacancy. The same procedure shall be followed to designate an acting chairperson when it is known that the chairperson of a committee will be absent from the University for </w:t>
      </w:r>
      <w:proofErr w:type="gramStart"/>
      <w:r w:rsidRPr="00773884">
        <w:rPr>
          <w:color w:val="0070C0"/>
          <w:sz w:val="24"/>
          <w:szCs w:val="24"/>
        </w:rPr>
        <w:t>a period of time</w:t>
      </w:r>
      <w:proofErr w:type="gramEnd"/>
      <w:r w:rsidRPr="00773884">
        <w:rPr>
          <w:color w:val="0070C0"/>
          <w:sz w:val="24"/>
          <w:szCs w:val="24"/>
        </w:rPr>
        <w:t xml:space="preserve"> </w:t>
      </w:r>
    </w:p>
    <w:p w14:paraId="565ED993" w14:textId="77777777" w:rsidR="00593684" w:rsidRPr="00773884" w:rsidRDefault="00593684" w:rsidP="00593684">
      <w:pPr>
        <w:pStyle w:val="ListParagraph"/>
        <w:tabs>
          <w:tab w:val="left" w:pos="1176"/>
        </w:tabs>
        <w:ind w:left="1175" w:right="105" w:firstLine="0"/>
        <w:jc w:val="both"/>
        <w:rPr>
          <w:color w:val="0070C0"/>
          <w:sz w:val="24"/>
          <w:szCs w:val="24"/>
        </w:rPr>
      </w:pPr>
    </w:p>
    <w:p w14:paraId="5C04633B" w14:textId="77777777" w:rsidR="00593684" w:rsidRPr="00773884" w:rsidRDefault="00593684" w:rsidP="00593684">
      <w:pPr>
        <w:pStyle w:val="ListParagraph"/>
        <w:tabs>
          <w:tab w:val="left" w:pos="1176"/>
        </w:tabs>
        <w:ind w:left="1175" w:right="105" w:firstLine="0"/>
        <w:jc w:val="both"/>
        <w:rPr>
          <w:color w:val="0070C0"/>
          <w:sz w:val="24"/>
          <w:szCs w:val="24"/>
        </w:rPr>
      </w:pPr>
      <w:r w:rsidRPr="00773884">
        <w:rPr>
          <w:color w:val="0070C0"/>
          <w:sz w:val="24"/>
          <w:szCs w:val="24"/>
        </w:rPr>
        <w:t>If it judges that the remaining number of members is insufficient to perform the work of the committee, the Nominating committee shall present its recommendations to the Senate. Appointees may serve in an interim capacity until such time as the Senate may vote on the recommendations.</w:t>
      </w:r>
    </w:p>
    <w:p w14:paraId="049EED68" w14:textId="77777777" w:rsidR="00593684" w:rsidRPr="00773884" w:rsidRDefault="00593684" w:rsidP="00593684">
      <w:pPr>
        <w:pStyle w:val="ListParagraph"/>
        <w:tabs>
          <w:tab w:val="left" w:pos="1176"/>
        </w:tabs>
        <w:ind w:left="1175" w:right="105" w:firstLine="0"/>
        <w:jc w:val="both"/>
        <w:rPr>
          <w:color w:val="0070C0"/>
          <w:sz w:val="24"/>
          <w:szCs w:val="24"/>
        </w:rPr>
      </w:pPr>
    </w:p>
    <w:p w14:paraId="5094321E" w14:textId="2F5FADE5" w:rsidR="00593684" w:rsidRPr="00773884" w:rsidRDefault="00593684" w:rsidP="00593684">
      <w:pPr>
        <w:pStyle w:val="ListParagraph"/>
        <w:tabs>
          <w:tab w:val="left" w:pos="1176"/>
        </w:tabs>
        <w:ind w:left="1175" w:right="105" w:firstLine="0"/>
        <w:jc w:val="both"/>
        <w:rPr>
          <w:color w:val="0070C0"/>
          <w:sz w:val="24"/>
          <w:szCs w:val="24"/>
        </w:rPr>
      </w:pPr>
      <w:r w:rsidRPr="00773884">
        <w:rPr>
          <w:color w:val="0070C0"/>
          <w:sz w:val="24"/>
          <w:szCs w:val="24"/>
        </w:rPr>
        <w:t>The Nominating Committee, with the approval of the Senate Executive Committee, may appoint the members and chairs of special committees and report such appointments to the Senate in a timely fashion.</w:t>
      </w:r>
    </w:p>
    <w:p w14:paraId="0A96247C" w14:textId="1A3EA75B" w:rsidR="007E62A6" w:rsidRDefault="007E62A6" w:rsidP="00754C4E">
      <w:pPr>
        <w:pStyle w:val="ListParagraph"/>
        <w:tabs>
          <w:tab w:val="left" w:pos="1176"/>
        </w:tabs>
        <w:ind w:left="1175" w:right="105" w:firstLine="0"/>
        <w:jc w:val="both"/>
        <w:rPr>
          <w:sz w:val="24"/>
        </w:rPr>
      </w:pPr>
    </w:p>
    <w:p w14:paraId="26F0A753" w14:textId="77777777" w:rsidR="00CC0FA4" w:rsidRDefault="00CC0FA4">
      <w:pPr>
        <w:pStyle w:val="BodyText"/>
        <w:spacing w:before="11"/>
        <w:rPr>
          <w:sz w:val="23"/>
        </w:rPr>
      </w:pPr>
    </w:p>
    <w:p w14:paraId="26F0A758" w14:textId="77777777" w:rsidR="00CC0FA4" w:rsidRDefault="00881893" w:rsidP="007E62A6">
      <w:pPr>
        <w:pStyle w:val="ListParagraph"/>
        <w:numPr>
          <w:ilvl w:val="1"/>
          <w:numId w:val="16"/>
        </w:numPr>
        <w:tabs>
          <w:tab w:val="left" w:pos="1181"/>
        </w:tabs>
        <w:ind w:left="535" w:hanging="535"/>
        <w:jc w:val="both"/>
        <w:rPr>
          <w:i/>
          <w:sz w:val="24"/>
        </w:rPr>
      </w:pPr>
      <w:r>
        <w:rPr>
          <w:i/>
          <w:sz w:val="24"/>
        </w:rPr>
        <w:t>Standing Committee</w:t>
      </w:r>
      <w:r>
        <w:rPr>
          <w:i/>
          <w:spacing w:val="-3"/>
          <w:sz w:val="24"/>
        </w:rPr>
        <w:t xml:space="preserve"> </w:t>
      </w:r>
      <w:r>
        <w:rPr>
          <w:i/>
          <w:sz w:val="24"/>
        </w:rPr>
        <w:t>Elections</w:t>
      </w:r>
    </w:p>
    <w:p w14:paraId="26F0A759" w14:textId="083286EF" w:rsidR="00CC0FA4" w:rsidRDefault="00881893" w:rsidP="00181770">
      <w:pPr>
        <w:pStyle w:val="BodyText"/>
        <w:ind w:left="823" w:right="106"/>
        <w:jc w:val="both"/>
      </w:pPr>
      <w:r>
        <w:t>The Senate, annually at its</w:t>
      </w:r>
      <w:r w:rsidRPr="00535D60">
        <w:rPr>
          <w:color w:val="0070C0"/>
        </w:rPr>
        <w:t xml:space="preserve"> </w:t>
      </w:r>
      <w:r w:rsidR="00535D60" w:rsidRPr="00535D60">
        <w:rPr>
          <w:color w:val="0070C0"/>
        </w:rPr>
        <w:t>final regular meeting of the academic year</w:t>
      </w:r>
      <w:r>
        <w:t xml:space="preserve">, shall determine the number of members of each standing committee for the ensuing year, </w:t>
      </w:r>
      <w:r w:rsidRPr="00245F41">
        <w:rPr>
          <w:color w:val="0070C0"/>
        </w:rPr>
        <w:t xml:space="preserve">shall </w:t>
      </w:r>
      <w:r w:rsidR="00245F41" w:rsidRPr="00245F41">
        <w:rPr>
          <w:color w:val="0070C0"/>
        </w:rPr>
        <w:t xml:space="preserve">vote on the standing committee membership slate presented by the Nominating Committee for the following academic year. Voting senators may also make nominations for committee members and chairs from the floor. If there are any nominations from the floor for chairs, a formal count shall take </w:t>
      </w:r>
      <w:proofErr w:type="gramStart"/>
      <w:r w:rsidR="00245F41" w:rsidRPr="00245F41">
        <w:rPr>
          <w:color w:val="0070C0"/>
        </w:rPr>
        <w:t>place.</w:t>
      </w:r>
      <w:r>
        <w:t>The</w:t>
      </w:r>
      <w:proofErr w:type="gramEnd"/>
      <w:r>
        <w:t xml:space="preserve"> newly elected committees and their chairpersons shall take office on July 1 following their election. </w:t>
      </w:r>
    </w:p>
    <w:p w14:paraId="26F0A75A" w14:textId="77777777" w:rsidR="00CC0FA4" w:rsidRDefault="00CC0FA4" w:rsidP="007E62A6">
      <w:pPr>
        <w:pStyle w:val="BodyText"/>
      </w:pPr>
    </w:p>
    <w:p w14:paraId="26F0A75B" w14:textId="77777777" w:rsidR="00CC0FA4" w:rsidRDefault="00881893" w:rsidP="007E62A6">
      <w:pPr>
        <w:pStyle w:val="ListParagraph"/>
        <w:numPr>
          <w:ilvl w:val="1"/>
          <w:numId w:val="16"/>
        </w:numPr>
        <w:tabs>
          <w:tab w:val="left" w:pos="1181"/>
        </w:tabs>
        <w:spacing w:before="1"/>
        <w:ind w:left="535" w:hanging="535"/>
        <w:jc w:val="both"/>
        <w:rPr>
          <w:i/>
          <w:sz w:val="24"/>
        </w:rPr>
      </w:pPr>
      <w:r>
        <w:rPr>
          <w:i/>
          <w:sz w:val="24"/>
        </w:rPr>
        <w:t>Standing Committee</w:t>
      </w:r>
      <w:r>
        <w:rPr>
          <w:i/>
          <w:spacing w:val="-6"/>
          <w:sz w:val="24"/>
        </w:rPr>
        <w:t xml:space="preserve"> </w:t>
      </w:r>
      <w:r>
        <w:rPr>
          <w:i/>
          <w:sz w:val="24"/>
        </w:rPr>
        <w:t>Reports</w:t>
      </w:r>
    </w:p>
    <w:p w14:paraId="26F0A75C" w14:textId="77777777" w:rsidR="00CC0FA4" w:rsidRDefault="00881893" w:rsidP="007E62A6">
      <w:pPr>
        <w:pStyle w:val="BodyText"/>
        <w:ind w:left="535" w:right="108"/>
        <w:jc w:val="both"/>
      </w:pPr>
      <w:r>
        <w:t xml:space="preserve">Any Senate standing committee may report specific business that appears to require immediate attention at any regular or adjourned meeting. Each committee shall, however, make a general annual report at the final meeting of the academic year. In this annual report the committee shall review the current situation and problems in the subject-matter </w:t>
      </w:r>
      <w:proofErr w:type="gramStart"/>
      <w:r>
        <w:t>area  with</w:t>
      </w:r>
      <w:proofErr w:type="gramEnd"/>
      <w:r>
        <w:t xml:space="preserve"> which it is charged and may propose any necessary additions to, and alterations </w:t>
      </w:r>
      <w:proofErr w:type="gramStart"/>
      <w:r>
        <w:t>of</w:t>
      </w:r>
      <w:proofErr w:type="gramEnd"/>
      <w:r>
        <w:t>, previous Senate legislation or expressions of opinion in respect to this area. In the case of committees having frequent occasions to report specific items of business, the annual report may be summary in</w:t>
      </w:r>
      <w:r>
        <w:rPr>
          <w:spacing w:val="-7"/>
        </w:rPr>
        <w:t xml:space="preserve"> </w:t>
      </w:r>
      <w:r>
        <w:t>character.</w:t>
      </w:r>
    </w:p>
    <w:p w14:paraId="26F0A75D" w14:textId="77777777" w:rsidR="00CC0FA4" w:rsidRDefault="00CC0FA4">
      <w:pPr>
        <w:pStyle w:val="BodyText"/>
        <w:rPr>
          <w:sz w:val="26"/>
        </w:rPr>
      </w:pPr>
    </w:p>
    <w:p w14:paraId="26F0A75E" w14:textId="77777777" w:rsidR="00CC0FA4" w:rsidRDefault="00CC0FA4">
      <w:pPr>
        <w:pStyle w:val="BodyText"/>
        <w:rPr>
          <w:sz w:val="22"/>
        </w:rPr>
      </w:pPr>
    </w:p>
    <w:p w14:paraId="1EB740E7" w14:textId="77777777" w:rsidR="000324EF" w:rsidRPr="0070423D" w:rsidRDefault="00181770">
      <w:pPr>
        <w:pStyle w:val="Heading1"/>
        <w:numPr>
          <w:ilvl w:val="0"/>
          <w:numId w:val="16"/>
        </w:numPr>
        <w:tabs>
          <w:tab w:val="left" w:pos="645"/>
          <w:tab w:val="left" w:pos="646"/>
        </w:tabs>
        <w:ind w:hanging="533"/>
      </w:pPr>
      <w:r>
        <w:rPr>
          <w:color w:val="0070C0"/>
        </w:rPr>
        <w:t>Removal from Senate Service</w:t>
      </w:r>
    </w:p>
    <w:p w14:paraId="32B1A845" w14:textId="31D23D5B" w:rsidR="00896E87" w:rsidRPr="00FD3002" w:rsidRDefault="00896E87" w:rsidP="00896E87">
      <w:pPr>
        <w:pStyle w:val="BodyText"/>
        <w:ind w:left="535" w:right="108"/>
        <w:jc w:val="both"/>
        <w:rPr>
          <w:color w:val="0070C0"/>
        </w:rPr>
      </w:pPr>
      <w:r w:rsidRPr="00FD3002">
        <w:rPr>
          <w:color w:val="0070C0"/>
        </w:rPr>
        <w:t>Any member of the University Senate may be removed for good cause. Good cause includes, but is not limited to:</w:t>
      </w:r>
    </w:p>
    <w:p w14:paraId="37435D67" w14:textId="77777777" w:rsidR="00896E87" w:rsidRPr="00FD3002" w:rsidRDefault="00896E87" w:rsidP="00896E87">
      <w:pPr>
        <w:pStyle w:val="BodyText"/>
        <w:ind w:left="535" w:right="108"/>
        <w:jc w:val="both"/>
        <w:rPr>
          <w:color w:val="0070C0"/>
        </w:rPr>
      </w:pPr>
    </w:p>
    <w:p w14:paraId="000E4C44" w14:textId="6B617992" w:rsidR="00886780" w:rsidRPr="00FD3002" w:rsidRDefault="00886780" w:rsidP="00896E87">
      <w:pPr>
        <w:pStyle w:val="BodyText"/>
        <w:ind w:left="535" w:right="108"/>
        <w:jc w:val="both"/>
        <w:rPr>
          <w:color w:val="0070C0"/>
        </w:rPr>
      </w:pPr>
      <w:r w:rsidRPr="00FD3002">
        <w:rPr>
          <w:color w:val="0070C0"/>
        </w:rPr>
        <w:tab/>
        <w:t>1. Non-participation in Senate or committee activities, including repeated absences.</w:t>
      </w:r>
    </w:p>
    <w:p w14:paraId="3DCB2FEF" w14:textId="0D5690FD" w:rsidR="00886780" w:rsidRPr="00FD3002" w:rsidRDefault="00886780" w:rsidP="00886780">
      <w:pPr>
        <w:pStyle w:val="BodyText"/>
        <w:ind w:left="535" w:right="108" w:firstLine="185"/>
        <w:jc w:val="both"/>
        <w:rPr>
          <w:color w:val="0070C0"/>
        </w:rPr>
      </w:pPr>
      <w:r w:rsidRPr="00FD3002">
        <w:rPr>
          <w:color w:val="0070C0"/>
        </w:rPr>
        <w:lastRenderedPageBreak/>
        <w:t>2. Actions that undermine the effectiveness or integrity of the Senate or its committees.</w:t>
      </w:r>
    </w:p>
    <w:p w14:paraId="4EF758F3" w14:textId="75A9A5EE" w:rsidR="00886780" w:rsidRPr="00FD3002" w:rsidRDefault="00886780" w:rsidP="00886780">
      <w:pPr>
        <w:pStyle w:val="BodyText"/>
        <w:ind w:left="535" w:right="108" w:firstLine="179"/>
        <w:jc w:val="both"/>
        <w:rPr>
          <w:color w:val="0070C0"/>
        </w:rPr>
      </w:pPr>
      <w:r w:rsidRPr="00FD3002">
        <w:rPr>
          <w:color w:val="0070C0"/>
        </w:rPr>
        <w:t>3. Any conduct detrimental to the fulfillment of the Senate’s responsibilities.</w:t>
      </w:r>
    </w:p>
    <w:p w14:paraId="6D2867B6" w14:textId="77777777" w:rsidR="00886780" w:rsidRPr="00FD3002" w:rsidRDefault="00886780" w:rsidP="00896E87">
      <w:pPr>
        <w:pStyle w:val="BodyText"/>
        <w:ind w:left="535" w:right="108"/>
        <w:jc w:val="both"/>
        <w:rPr>
          <w:color w:val="0070C0"/>
        </w:rPr>
      </w:pPr>
    </w:p>
    <w:p w14:paraId="53F99316" w14:textId="0525DD84" w:rsidR="00886780" w:rsidRPr="00FD3002" w:rsidRDefault="00886780" w:rsidP="00896E87">
      <w:pPr>
        <w:pStyle w:val="BodyText"/>
        <w:ind w:left="535" w:right="108"/>
        <w:jc w:val="both"/>
        <w:rPr>
          <w:color w:val="0070C0"/>
        </w:rPr>
      </w:pPr>
      <w:r w:rsidRPr="00FD3002">
        <w:rPr>
          <w:color w:val="0070C0"/>
        </w:rPr>
        <w:t xml:space="preserve">a. </w:t>
      </w:r>
      <w:r w:rsidR="00A570FF" w:rsidRPr="00FD3002">
        <w:rPr>
          <w:color w:val="0070C0"/>
        </w:rPr>
        <w:t>Initiation of Removal:</w:t>
      </w:r>
    </w:p>
    <w:p w14:paraId="284F15CF" w14:textId="4B70808B" w:rsidR="00A570FF" w:rsidRPr="00FD3002" w:rsidRDefault="00E92FDE" w:rsidP="00896E87">
      <w:pPr>
        <w:pStyle w:val="BodyText"/>
        <w:ind w:left="535" w:right="108"/>
        <w:jc w:val="both"/>
        <w:rPr>
          <w:color w:val="0070C0"/>
        </w:rPr>
      </w:pPr>
      <w:r w:rsidRPr="00FD3002">
        <w:rPr>
          <w:color w:val="0070C0"/>
        </w:rPr>
        <w:t xml:space="preserve">Removal proceedings may be initiated </w:t>
      </w:r>
      <w:proofErr w:type="gramStart"/>
      <w:r w:rsidRPr="00FD3002">
        <w:rPr>
          <w:color w:val="0070C0"/>
        </w:rPr>
        <w:t>by:</w:t>
      </w:r>
      <w:proofErr w:type="gramEnd"/>
      <w:r w:rsidRPr="00FD3002">
        <w:rPr>
          <w:color w:val="0070C0"/>
        </w:rPr>
        <w:t xml:space="preserve"> a recommendation from the Senate Executive Committee or a recommendation from a Senate Committee or a petition signed by at least 25% of the voting members of the constituency represented by the Senator of concern. Recommendations must be sent in writing to the Nominating Committee.</w:t>
      </w:r>
    </w:p>
    <w:p w14:paraId="72F614EE" w14:textId="77777777" w:rsidR="00E92FDE" w:rsidRPr="00FD3002" w:rsidRDefault="00E92FDE" w:rsidP="00896E87">
      <w:pPr>
        <w:pStyle w:val="BodyText"/>
        <w:ind w:left="535" w:right="108"/>
        <w:jc w:val="both"/>
        <w:rPr>
          <w:color w:val="0070C0"/>
        </w:rPr>
      </w:pPr>
    </w:p>
    <w:p w14:paraId="0CE7F11A" w14:textId="1E53C4C7" w:rsidR="00E92FDE" w:rsidRPr="00FD3002" w:rsidRDefault="00E92FDE" w:rsidP="00896E87">
      <w:pPr>
        <w:pStyle w:val="BodyText"/>
        <w:ind w:left="535" w:right="108"/>
        <w:jc w:val="both"/>
        <w:rPr>
          <w:color w:val="0070C0"/>
        </w:rPr>
      </w:pPr>
      <w:r w:rsidRPr="00FD3002">
        <w:rPr>
          <w:color w:val="0070C0"/>
        </w:rPr>
        <w:t>b. Investigation:</w:t>
      </w:r>
    </w:p>
    <w:p w14:paraId="2E7CF919" w14:textId="6A92857E" w:rsidR="00E92FDE" w:rsidRPr="00FD3002" w:rsidRDefault="00772DE8" w:rsidP="00896E87">
      <w:pPr>
        <w:pStyle w:val="BodyText"/>
        <w:ind w:left="535" w:right="108"/>
        <w:jc w:val="both"/>
        <w:rPr>
          <w:color w:val="0070C0"/>
        </w:rPr>
      </w:pPr>
      <w:r w:rsidRPr="00FD3002">
        <w:rPr>
          <w:color w:val="0070C0"/>
        </w:rPr>
        <w:t xml:space="preserve">The Nominating Committee shall notify the </w:t>
      </w:r>
      <w:proofErr w:type="gramStart"/>
      <w:r w:rsidRPr="00FD3002">
        <w:rPr>
          <w:color w:val="0070C0"/>
        </w:rPr>
        <w:t>member</w:t>
      </w:r>
      <w:proofErr w:type="gramEnd"/>
      <w:r w:rsidRPr="00FD3002">
        <w:rPr>
          <w:color w:val="0070C0"/>
        </w:rPr>
        <w:t xml:space="preserve"> in question in writing of the initiation of the removal process, the reasons for possible removal, and how to submit a response.</w:t>
      </w:r>
    </w:p>
    <w:p w14:paraId="61F4F1F6" w14:textId="77777777" w:rsidR="00772DE8" w:rsidRPr="00FD3002" w:rsidRDefault="00772DE8" w:rsidP="00896E87">
      <w:pPr>
        <w:pStyle w:val="BodyText"/>
        <w:ind w:left="535" w:right="108"/>
        <w:jc w:val="both"/>
        <w:rPr>
          <w:color w:val="0070C0"/>
        </w:rPr>
      </w:pPr>
    </w:p>
    <w:p w14:paraId="6E8BF465" w14:textId="0C03509E" w:rsidR="00772DE8" w:rsidRPr="00FD3002" w:rsidRDefault="00772DE8" w:rsidP="00896E87">
      <w:pPr>
        <w:pStyle w:val="BodyText"/>
        <w:ind w:left="535" w:right="108"/>
        <w:jc w:val="both"/>
        <w:rPr>
          <w:color w:val="0070C0"/>
        </w:rPr>
      </w:pPr>
      <w:r w:rsidRPr="00FD3002">
        <w:rPr>
          <w:color w:val="0070C0"/>
        </w:rPr>
        <w:t xml:space="preserve">The </w:t>
      </w:r>
      <w:proofErr w:type="gramStart"/>
      <w:r w:rsidRPr="00FD3002">
        <w:rPr>
          <w:color w:val="0070C0"/>
        </w:rPr>
        <w:t>member</w:t>
      </w:r>
      <w:proofErr w:type="gramEnd"/>
      <w:r w:rsidRPr="00FD3002">
        <w:rPr>
          <w:color w:val="0070C0"/>
        </w:rPr>
        <w:t xml:space="preserve"> shall be allowed to present their response and address the potential removal before the Nominating Committee. </w:t>
      </w:r>
      <w:r w:rsidR="00E64539" w:rsidRPr="00FD3002">
        <w:rPr>
          <w:color w:val="0070C0"/>
        </w:rPr>
        <w:t xml:space="preserve">The Nominating Committee shall decide whether to recommend removal, and will inform the </w:t>
      </w:r>
      <w:proofErr w:type="gramStart"/>
      <w:r w:rsidR="00E64539" w:rsidRPr="00FD3002">
        <w:rPr>
          <w:color w:val="0070C0"/>
        </w:rPr>
        <w:t>member</w:t>
      </w:r>
      <w:proofErr w:type="gramEnd"/>
      <w:r w:rsidR="00E64539" w:rsidRPr="00FD3002">
        <w:rPr>
          <w:color w:val="0070C0"/>
        </w:rPr>
        <w:t xml:space="preserve"> of this decision, including its rationale.</w:t>
      </w:r>
    </w:p>
    <w:p w14:paraId="7F2CA190" w14:textId="77777777" w:rsidR="00764807" w:rsidRPr="00FD3002" w:rsidRDefault="00764807" w:rsidP="00896E87">
      <w:pPr>
        <w:pStyle w:val="BodyText"/>
        <w:ind w:left="535" w:right="108"/>
        <w:jc w:val="both"/>
        <w:rPr>
          <w:color w:val="0070C0"/>
        </w:rPr>
      </w:pPr>
    </w:p>
    <w:p w14:paraId="03BDF038" w14:textId="63295E21" w:rsidR="00764807" w:rsidRPr="00FD3002" w:rsidRDefault="00764807" w:rsidP="00896E87">
      <w:pPr>
        <w:pStyle w:val="BodyText"/>
        <w:ind w:left="535" w:right="108"/>
        <w:jc w:val="both"/>
        <w:rPr>
          <w:color w:val="0070C0"/>
        </w:rPr>
      </w:pPr>
      <w:r w:rsidRPr="00FD3002">
        <w:rPr>
          <w:color w:val="0070C0"/>
        </w:rPr>
        <w:t>c. Decision:</w:t>
      </w:r>
    </w:p>
    <w:p w14:paraId="221E04B5" w14:textId="0BE9F3F1" w:rsidR="00764807" w:rsidRPr="00FD3002" w:rsidRDefault="00230045" w:rsidP="00896E87">
      <w:pPr>
        <w:pStyle w:val="BodyText"/>
        <w:ind w:left="535" w:right="108"/>
        <w:jc w:val="both"/>
        <w:rPr>
          <w:color w:val="0070C0"/>
        </w:rPr>
      </w:pPr>
      <w:r w:rsidRPr="00FD3002">
        <w:rPr>
          <w:color w:val="0070C0"/>
        </w:rPr>
        <w:t xml:space="preserve">In the case of a recommendation for removal, the </w:t>
      </w:r>
      <w:proofErr w:type="gramStart"/>
      <w:r w:rsidRPr="00FD3002">
        <w:rPr>
          <w:color w:val="0070C0"/>
        </w:rPr>
        <w:t>member</w:t>
      </w:r>
      <w:proofErr w:type="gramEnd"/>
      <w:r w:rsidRPr="00FD3002">
        <w:rPr>
          <w:color w:val="0070C0"/>
        </w:rPr>
        <w:t xml:space="preserve"> will be given the opportunity to accept the recommendation and the removal process is complete.</w:t>
      </w:r>
    </w:p>
    <w:p w14:paraId="24173D00" w14:textId="77777777" w:rsidR="00230045" w:rsidRPr="00FD3002" w:rsidRDefault="00230045" w:rsidP="00896E87">
      <w:pPr>
        <w:pStyle w:val="BodyText"/>
        <w:ind w:left="535" w:right="108"/>
        <w:jc w:val="both"/>
        <w:rPr>
          <w:color w:val="0070C0"/>
        </w:rPr>
      </w:pPr>
    </w:p>
    <w:p w14:paraId="566D19C3" w14:textId="023D18A8" w:rsidR="00230045" w:rsidRPr="00FD3002" w:rsidRDefault="00FD3002" w:rsidP="00896E87">
      <w:pPr>
        <w:pStyle w:val="BodyText"/>
        <w:ind w:left="535" w:right="108"/>
        <w:jc w:val="both"/>
        <w:rPr>
          <w:color w:val="0070C0"/>
        </w:rPr>
      </w:pPr>
      <w:r w:rsidRPr="00FD3002">
        <w:rPr>
          <w:color w:val="0070C0"/>
        </w:rPr>
        <w:t xml:space="preserve">If the Nominating Committee recommends removal, and the member does not accept the recommendation, the member may appeal to the University Senate at its next regular meeting. In such cases, the Nominating Committee will inform the Senate in a written report of its decision and rationale. The </w:t>
      </w:r>
      <w:proofErr w:type="gramStart"/>
      <w:r w:rsidRPr="00FD3002">
        <w:rPr>
          <w:color w:val="0070C0"/>
        </w:rPr>
        <w:t>member</w:t>
      </w:r>
      <w:proofErr w:type="gramEnd"/>
      <w:r w:rsidRPr="00FD3002">
        <w:rPr>
          <w:color w:val="0070C0"/>
        </w:rPr>
        <w:t xml:space="preserve"> shall be allowed to present their response and address the potential removal before the University Senate. A two-thirds vote of those </w:t>
      </w:r>
      <w:proofErr w:type="gramStart"/>
      <w:r w:rsidRPr="00FD3002">
        <w:rPr>
          <w:color w:val="0070C0"/>
        </w:rPr>
        <w:t>present</w:t>
      </w:r>
      <w:proofErr w:type="gramEnd"/>
      <w:r w:rsidRPr="00FD3002">
        <w:rPr>
          <w:color w:val="0070C0"/>
        </w:rPr>
        <w:t xml:space="preserve"> and voting shall be required to approve the removal of the member.</w:t>
      </w:r>
    </w:p>
    <w:p w14:paraId="2BF62C7F" w14:textId="64913CCD" w:rsidR="0070423D" w:rsidRPr="00896E87" w:rsidRDefault="0070423D" w:rsidP="00896E87">
      <w:pPr>
        <w:pStyle w:val="Heading1"/>
        <w:tabs>
          <w:tab w:val="left" w:pos="645"/>
          <w:tab w:val="left" w:pos="646"/>
        </w:tabs>
        <w:ind w:firstLine="0"/>
        <w:rPr>
          <w:b w:val="0"/>
          <w:bCs w:val="0"/>
        </w:rPr>
      </w:pPr>
    </w:p>
    <w:p w14:paraId="26F0A75F" w14:textId="294EAF2B" w:rsidR="00CC0FA4" w:rsidRDefault="00881893">
      <w:pPr>
        <w:pStyle w:val="Heading1"/>
        <w:numPr>
          <w:ilvl w:val="0"/>
          <w:numId w:val="16"/>
        </w:numPr>
        <w:tabs>
          <w:tab w:val="left" w:pos="645"/>
          <w:tab w:val="left" w:pos="646"/>
        </w:tabs>
        <w:ind w:hanging="533"/>
      </w:pPr>
      <w:r>
        <w:t>Changes in By-Laws, Rules, and</w:t>
      </w:r>
      <w:r>
        <w:rPr>
          <w:spacing w:val="-7"/>
        </w:rPr>
        <w:t xml:space="preserve"> </w:t>
      </w:r>
      <w:r>
        <w:t>Regulations</w:t>
      </w:r>
    </w:p>
    <w:p w14:paraId="3063B3E8" w14:textId="2F6BD1BE" w:rsidR="00727AE0" w:rsidRDefault="00881893" w:rsidP="00AC77A4">
      <w:pPr>
        <w:pStyle w:val="BodyText"/>
        <w:spacing w:before="63"/>
        <w:ind w:right="109"/>
        <w:jc w:val="both"/>
      </w:pPr>
      <w:r>
        <w:t xml:space="preserve">The By-laws, Rules and Regulations of the University Senate may be changed at any meeting of the Senate by </w:t>
      </w:r>
      <w:proofErr w:type="gramStart"/>
      <w:r>
        <w:t>majority</w:t>
      </w:r>
      <w:proofErr w:type="gramEnd"/>
      <w:r>
        <w:t xml:space="preserve"> vote of those present and voting, provided that due warning of the proposed changes has been given in a previous meeting. If </w:t>
      </w:r>
      <w:proofErr w:type="gramStart"/>
      <w:r>
        <w:t>due</w:t>
      </w:r>
      <w:proofErr w:type="gramEnd"/>
      <w:r>
        <w:t xml:space="preserve"> warning has not been given, a two-thirds vote of those </w:t>
      </w:r>
      <w:proofErr w:type="gramStart"/>
      <w:r>
        <w:t>present</w:t>
      </w:r>
      <w:proofErr w:type="gramEnd"/>
      <w:r>
        <w:t xml:space="preserve"> and voting shall be required. </w:t>
      </w:r>
      <w:r w:rsidR="00AC77A4" w:rsidRPr="00AC77A4">
        <w:rPr>
          <w:color w:val="0070C0"/>
        </w:rPr>
        <w:t xml:space="preserve">These same rules apply to Senate votes to recommend changes to the University By-Laws, Article IX. </w:t>
      </w:r>
      <w:r>
        <w:t>Changes may be considered i</w:t>
      </w:r>
      <w:r w:rsidR="00610169">
        <w:t>n</w:t>
      </w:r>
      <w:r w:rsidR="00610169" w:rsidRPr="00610169">
        <w:t xml:space="preserve"> </w:t>
      </w:r>
      <w:r w:rsidR="00610169">
        <w:t>special meetings of the University Senate under emergency circumstances. Changes approved in special meetings shall be temporary, applying only through the current academic year or the upcoming academic year if approved in a summer special meeti</w:t>
      </w:r>
      <w:r w:rsidR="00727AE0">
        <w:t>ng.</w:t>
      </w:r>
    </w:p>
    <w:p w14:paraId="26F0A761" w14:textId="17E9C827" w:rsidR="00727AE0" w:rsidRDefault="00727AE0" w:rsidP="00AC77A4">
      <w:pPr>
        <w:pStyle w:val="BodyText"/>
        <w:spacing w:before="63"/>
        <w:ind w:right="109"/>
        <w:jc w:val="both"/>
        <w:sectPr w:rsidR="00727AE0">
          <w:pgSz w:w="12240" w:h="15840"/>
          <w:pgMar w:top="800" w:right="1040" w:bottom="2540" w:left="1040" w:header="0" w:footer="2331" w:gutter="0"/>
          <w:cols w:space="720"/>
        </w:sectPr>
      </w:pPr>
    </w:p>
    <w:p w14:paraId="26F0AA3A" w14:textId="5DB4F5EE" w:rsidR="00CC0FA4" w:rsidRDefault="00CC0FA4" w:rsidP="00AC77A4">
      <w:pPr>
        <w:pStyle w:val="BodyText"/>
        <w:spacing w:before="11"/>
      </w:pPr>
    </w:p>
    <w:sectPr w:rsidR="00CC0FA4" w:rsidSect="00AC77A4">
      <w:pgSz w:w="12240" w:h="15840"/>
      <w:pgMar w:top="800" w:right="1040" w:bottom="2560" w:left="1040" w:header="0" w:footer="2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9FC10" w14:textId="77777777" w:rsidR="002E40C0" w:rsidRDefault="002E40C0">
      <w:r>
        <w:separator/>
      </w:r>
    </w:p>
  </w:endnote>
  <w:endnote w:type="continuationSeparator" w:id="0">
    <w:p w14:paraId="697B434F" w14:textId="77777777" w:rsidR="002E40C0" w:rsidRDefault="002E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0AA3D" w14:textId="4D28A3CC" w:rsidR="00CC0FA4" w:rsidRDefault="00CC0FA4">
    <w:pPr>
      <w:pStyle w:val="BodyText"/>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89910" w14:textId="77777777" w:rsidR="002E40C0" w:rsidRDefault="002E40C0">
      <w:r>
        <w:separator/>
      </w:r>
    </w:p>
  </w:footnote>
  <w:footnote w:type="continuationSeparator" w:id="0">
    <w:p w14:paraId="29AD05C8" w14:textId="77777777" w:rsidR="002E40C0" w:rsidRDefault="002E4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7FD"/>
    <w:multiLevelType w:val="hybridMultilevel"/>
    <w:tmpl w:val="09AEC828"/>
    <w:lvl w:ilvl="0" w:tplc="45065CDC">
      <w:start w:val="4"/>
      <w:numFmt w:val="decimal"/>
      <w:lvlText w:val="%1."/>
      <w:lvlJc w:val="left"/>
      <w:pPr>
        <w:ind w:left="1180" w:hanging="536"/>
      </w:pPr>
      <w:rPr>
        <w:rFonts w:ascii="Times New Roman" w:eastAsia="Times New Roman" w:hAnsi="Times New Roman" w:cs="Times New Roman" w:hint="default"/>
        <w:spacing w:val="-1"/>
        <w:w w:val="99"/>
        <w:sz w:val="24"/>
        <w:szCs w:val="24"/>
      </w:rPr>
    </w:lvl>
    <w:lvl w:ilvl="1" w:tplc="C3AEA5BC">
      <w:start w:val="1"/>
      <w:numFmt w:val="lowerLetter"/>
      <w:lvlText w:val="%2."/>
      <w:lvlJc w:val="left"/>
      <w:pPr>
        <w:ind w:left="1722" w:hanging="540"/>
      </w:pPr>
      <w:rPr>
        <w:rFonts w:ascii="Times New Roman" w:eastAsia="Times New Roman" w:hAnsi="Times New Roman" w:cs="Times New Roman" w:hint="default"/>
        <w:spacing w:val="-30"/>
        <w:w w:val="99"/>
        <w:sz w:val="24"/>
        <w:szCs w:val="24"/>
      </w:rPr>
    </w:lvl>
    <w:lvl w:ilvl="2" w:tplc="A81E1F80">
      <w:numFmt w:val="bullet"/>
      <w:lvlText w:val="•"/>
      <w:lvlJc w:val="left"/>
      <w:pPr>
        <w:ind w:left="2657" w:hanging="540"/>
      </w:pPr>
      <w:rPr>
        <w:rFonts w:hint="default"/>
      </w:rPr>
    </w:lvl>
    <w:lvl w:ilvl="3" w:tplc="F0C437D6">
      <w:numFmt w:val="bullet"/>
      <w:lvlText w:val="•"/>
      <w:lvlJc w:val="left"/>
      <w:pPr>
        <w:ind w:left="3595" w:hanging="540"/>
      </w:pPr>
      <w:rPr>
        <w:rFonts w:hint="default"/>
      </w:rPr>
    </w:lvl>
    <w:lvl w:ilvl="4" w:tplc="967A5D84">
      <w:numFmt w:val="bullet"/>
      <w:lvlText w:val="•"/>
      <w:lvlJc w:val="left"/>
      <w:pPr>
        <w:ind w:left="4533" w:hanging="540"/>
      </w:pPr>
      <w:rPr>
        <w:rFonts w:hint="default"/>
      </w:rPr>
    </w:lvl>
    <w:lvl w:ilvl="5" w:tplc="1F2EB118">
      <w:numFmt w:val="bullet"/>
      <w:lvlText w:val="•"/>
      <w:lvlJc w:val="left"/>
      <w:pPr>
        <w:ind w:left="5471" w:hanging="540"/>
      </w:pPr>
      <w:rPr>
        <w:rFonts w:hint="default"/>
      </w:rPr>
    </w:lvl>
    <w:lvl w:ilvl="6" w:tplc="564ADC7C">
      <w:numFmt w:val="bullet"/>
      <w:lvlText w:val="•"/>
      <w:lvlJc w:val="left"/>
      <w:pPr>
        <w:ind w:left="6408" w:hanging="540"/>
      </w:pPr>
      <w:rPr>
        <w:rFonts w:hint="default"/>
      </w:rPr>
    </w:lvl>
    <w:lvl w:ilvl="7" w:tplc="24E48332">
      <w:numFmt w:val="bullet"/>
      <w:lvlText w:val="•"/>
      <w:lvlJc w:val="left"/>
      <w:pPr>
        <w:ind w:left="7346" w:hanging="540"/>
      </w:pPr>
      <w:rPr>
        <w:rFonts w:hint="default"/>
      </w:rPr>
    </w:lvl>
    <w:lvl w:ilvl="8" w:tplc="96E69E42">
      <w:numFmt w:val="bullet"/>
      <w:lvlText w:val="•"/>
      <w:lvlJc w:val="left"/>
      <w:pPr>
        <w:ind w:left="8284" w:hanging="540"/>
      </w:pPr>
      <w:rPr>
        <w:rFonts w:hint="default"/>
      </w:rPr>
    </w:lvl>
  </w:abstractNum>
  <w:abstractNum w:abstractNumId="1" w15:restartNumberingAfterBreak="0">
    <w:nsid w:val="0B4B5F7F"/>
    <w:multiLevelType w:val="hybridMultilevel"/>
    <w:tmpl w:val="C6809F6C"/>
    <w:lvl w:ilvl="0" w:tplc="61F0D23E">
      <w:start w:val="1"/>
      <w:numFmt w:val="decimal"/>
      <w:lvlText w:val="%1."/>
      <w:lvlJc w:val="left"/>
      <w:pPr>
        <w:ind w:left="352" w:hanging="241"/>
      </w:pPr>
      <w:rPr>
        <w:rFonts w:hint="default"/>
        <w:spacing w:val="-2"/>
        <w:w w:val="99"/>
      </w:rPr>
    </w:lvl>
    <w:lvl w:ilvl="1" w:tplc="0E96EC34">
      <w:start w:val="1"/>
      <w:numFmt w:val="lowerLetter"/>
      <w:lvlText w:val="%2."/>
      <w:lvlJc w:val="left"/>
      <w:pPr>
        <w:ind w:left="832" w:hanging="226"/>
      </w:pPr>
      <w:rPr>
        <w:rFonts w:ascii="Times New Roman" w:eastAsia="Times New Roman" w:hAnsi="Times New Roman" w:cs="Times New Roman" w:hint="default"/>
        <w:spacing w:val="-1"/>
        <w:w w:val="100"/>
        <w:sz w:val="24"/>
        <w:szCs w:val="24"/>
      </w:rPr>
    </w:lvl>
    <w:lvl w:ilvl="2" w:tplc="2CE22F38">
      <w:numFmt w:val="bullet"/>
      <w:lvlText w:val=""/>
      <w:lvlJc w:val="left"/>
      <w:pPr>
        <w:ind w:left="1912" w:hanging="360"/>
      </w:pPr>
      <w:rPr>
        <w:rFonts w:ascii="Symbol" w:eastAsia="Symbol" w:hAnsi="Symbol" w:cs="Symbol" w:hint="default"/>
        <w:w w:val="100"/>
        <w:sz w:val="24"/>
        <w:szCs w:val="24"/>
      </w:rPr>
    </w:lvl>
    <w:lvl w:ilvl="3" w:tplc="00B20C18">
      <w:numFmt w:val="bullet"/>
      <w:lvlText w:val="•"/>
      <w:lvlJc w:val="left"/>
      <w:pPr>
        <w:ind w:left="1920" w:hanging="360"/>
      </w:pPr>
      <w:rPr>
        <w:rFonts w:hint="default"/>
      </w:rPr>
    </w:lvl>
    <w:lvl w:ilvl="4" w:tplc="32A673EA">
      <w:numFmt w:val="bullet"/>
      <w:lvlText w:val="•"/>
      <w:lvlJc w:val="left"/>
      <w:pPr>
        <w:ind w:left="3097" w:hanging="360"/>
      </w:pPr>
      <w:rPr>
        <w:rFonts w:hint="default"/>
      </w:rPr>
    </w:lvl>
    <w:lvl w:ilvl="5" w:tplc="7C6C9FC0">
      <w:numFmt w:val="bullet"/>
      <w:lvlText w:val="•"/>
      <w:lvlJc w:val="left"/>
      <w:pPr>
        <w:ind w:left="4274" w:hanging="360"/>
      </w:pPr>
      <w:rPr>
        <w:rFonts w:hint="default"/>
      </w:rPr>
    </w:lvl>
    <w:lvl w:ilvl="6" w:tplc="24B0E814">
      <w:numFmt w:val="bullet"/>
      <w:lvlText w:val="•"/>
      <w:lvlJc w:val="left"/>
      <w:pPr>
        <w:ind w:left="5451" w:hanging="360"/>
      </w:pPr>
      <w:rPr>
        <w:rFonts w:hint="default"/>
      </w:rPr>
    </w:lvl>
    <w:lvl w:ilvl="7" w:tplc="F9827822">
      <w:numFmt w:val="bullet"/>
      <w:lvlText w:val="•"/>
      <w:lvlJc w:val="left"/>
      <w:pPr>
        <w:ind w:left="6628" w:hanging="360"/>
      </w:pPr>
      <w:rPr>
        <w:rFonts w:hint="default"/>
      </w:rPr>
    </w:lvl>
    <w:lvl w:ilvl="8" w:tplc="4312702C">
      <w:numFmt w:val="bullet"/>
      <w:lvlText w:val="•"/>
      <w:lvlJc w:val="left"/>
      <w:pPr>
        <w:ind w:left="7805" w:hanging="360"/>
      </w:pPr>
      <w:rPr>
        <w:rFonts w:hint="default"/>
      </w:rPr>
    </w:lvl>
  </w:abstractNum>
  <w:abstractNum w:abstractNumId="2" w15:restartNumberingAfterBreak="0">
    <w:nsid w:val="1A317EF4"/>
    <w:multiLevelType w:val="hybridMultilevel"/>
    <w:tmpl w:val="68D883AE"/>
    <w:lvl w:ilvl="0" w:tplc="3AE25F30">
      <w:start w:val="1"/>
      <w:numFmt w:val="lowerLetter"/>
      <w:lvlText w:val="%1."/>
      <w:lvlJc w:val="left"/>
      <w:pPr>
        <w:ind w:left="2032" w:hanging="696"/>
      </w:pPr>
      <w:rPr>
        <w:rFonts w:ascii="Times New Roman" w:eastAsia="Times New Roman" w:hAnsi="Times New Roman" w:cs="Times New Roman" w:hint="default"/>
        <w:spacing w:val="-3"/>
        <w:w w:val="99"/>
        <w:sz w:val="24"/>
        <w:szCs w:val="24"/>
      </w:rPr>
    </w:lvl>
    <w:lvl w:ilvl="1" w:tplc="36A839F4">
      <w:numFmt w:val="bullet"/>
      <w:lvlText w:val="•"/>
      <w:lvlJc w:val="left"/>
      <w:pPr>
        <w:ind w:left="2828" w:hanging="696"/>
      </w:pPr>
      <w:rPr>
        <w:rFonts w:hint="default"/>
      </w:rPr>
    </w:lvl>
    <w:lvl w:ilvl="2" w:tplc="BBF89C38">
      <w:numFmt w:val="bullet"/>
      <w:lvlText w:val="•"/>
      <w:lvlJc w:val="left"/>
      <w:pPr>
        <w:ind w:left="3616" w:hanging="696"/>
      </w:pPr>
      <w:rPr>
        <w:rFonts w:hint="default"/>
      </w:rPr>
    </w:lvl>
    <w:lvl w:ilvl="3" w:tplc="9AA64BFA">
      <w:numFmt w:val="bullet"/>
      <w:lvlText w:val="•"/>
      <w:lvlJc w:val="left"/>
      <w:pPr>
        <w:ind w:left="4404" w:hanging="696"/>
      </w:pPr>
      <w:rPr>
        <w:rFonts w:hint="default"/>
      </w:rPr>
    </w:lvl>
    <w:lvl w:ilvl="4" w:tplc="20E0A3EE">
      <w:numFmt w:val="bullet"/>
      <w:lvlText w:val="•"/>
      <w:lvlJc w:val="left"/>
      <w:pPr>
        <w:ind w:left="5192" w:hanging="696"/>
      </w:pPr>
      <w:rPr>
        <w:rFonts w:hint="default"/>
      </w:rPr>
    </w:lvl>
    <w:lvl w:ilvl="5" w:tplc="90E41AEE">
      <w:numFmt w:val="bullet"/>
      <w:lvlText w:val="•"/>
      <w:lvlJc w:val="left"/>
      <w:pPr>
        <w:ind w:left="5980" w:hanging="696"/>
      </w:pPr>
      <w:rPr>
        <w:rFonts w:hint="default"/>
      </w:rPr>
    </w:lvl>
    <w:lvl w:ilvl="6" w:tplc="70F259F4">
      <w:numFmt w:val="bullet"/>
      <w:lvlText w:val="•"/>
      <w:lvlJc w:val="left"/>
      <w:pPr>
        <w:ind w:left="6768" w:hanging="696"/>
      </w:pPr>
      <w:rPr>
        <w:rFonts w:hint="default"/>
      </w:rPr>
    </w:lvl>
    <w:lvl w:ilvl="7" w:tplc="56542486">
      <w:numFmt w:val="bullet"/>
      <w:lvlText w:val="•"/>
      <w:lvlJc w:val="left"/>
      <w:pPr>
        <w:ind w:left="7556" w:hanging="696"/>
      </w:pPr>
      <w:rPr>
        <w:rFonts w:hint="default"/>
      </w:rPr>
    </w:lvl>
    <w:lvl w:ilvl="8" w:tplc="6B889726">
      <w:numFmt w:val="bullet"/>
      <w:lvlText w:val="•"/>
      <w:lvlJc w:val="left"/>
      <w:pPr>
        <w:ind w:left="8344" w:hanging="696"/>
      </w:pPr>
      <w:rPr>
        <w:rFonts w:hint="default"/>
      </w:rPr>
    </w:lvl>
  </w:abstractNum>
  <w:abstractNum w:abstractNumId="3" w15:restartNumberingAfterBreak="0">
    <w:nsid w:val="2F940901"/>
    <w:multiLevelType w:val="hybridMultilevel"/>
    <w:tmpl w:val="1F6A92E6"/>
    <w:lvl w:ilvl="0" w:tplc="15BACA10">
      <w:start w:val="1"/>
      <w:numFmt w:val="lowerLetter"/>
      <w:lvlText w:val="%1."/>
      <w:lvlJc w:val="left"/>
      <w:pPr>
        <w:ind w:left="832" w:hanging="360"/>
        <w:jc w:val="right"/>
      </w:pPr>
      <w:rPr>
        <w:rFonts w:ascii="Times New Roman" w:eastAsia="Times New Roman" w:hAnsi="Times New Roman" w:cs="Times New Roman" w:hint="default"/>
        <w:spacing w:val="-2"/>
        <w:w w:val="99"/>
        <w:sz w:val="24"/>
        <w:szCs w:val="24"/>
      </w:rPr>
    </w:lvl>
    <w:lvl w:ilvl="1" w:tplc="5B460CBC">
      <w:numFmt w:val="bullet"/>
      <w:lvlText w:val="•"/>
      <w:lvlJc w:val="left"/>
      <w:pPr>
        <w:ind w:left="1748" w:hanging="360"/>
      </w:pPr>
      <w:rPr>
        <w:rFonts w:hint="default"/>
      </w:rPr>
    </w:lvl>
    <w:lvl w:ilvl="2" w:tplc="FBBAD2F2">
      <w:numFmt w:val="bullet"/>
      <w:lvlText w:val="•"/>
      <w:lvlJc w:val="left"/>
      <w:pPr>
        <w:ind w:left="2656" w:hanging="360"/>
      </w:pPr>
      <w:rPr>
        <w:rFonts w:hint="default"/>
      </w:rPr>
    </w:lvl>
    <w:lvl w:ilvl="3" w:tplc="3EB04C2E">
      <w:numFmt w:val="bullet"/>
      <w:lvlText w:val="•"/>
      <w:lvlJc w:val="left"/>
      <w:pPr>
        <w:ind w:left="3564" w:hanging="360"/>
      </w:pPr>
      <w:rPr>
        <w:rFonts w:hint="default"/>
      </w:rPr>
    </w:lvl>
    <w:lvl w:ilvl="4" w:tplc="FFCCB8E8">
      <w:numFmt w:val="bullet"/>
      <w:lvlText w:val="•"/>
      <w:lvlJc w:val="left"/>
      <w:pPr>
        <w:ind w:left="4472" w:hanging="360"/>
      </w:pPr>
      <w:rPr>
        <w:rFonts w:hint="default"/>
      </w:rPr>
    </w:lvl>
    <w:lvl w:ilvl="5" w:tplc="3B3CD15C">
      <w:numFmt w:val="bullet"/>
      <w:lvlText w:val="•"/>
      <w:lvlJc w:val="left"/>
      <w:pPr>
        <w:ind w:left="5380" w:hanging="360"/>
      </w:pPr>
      <w:rPr>
        <w:rFonts w:hint="default"/>
      </w:rPr>
    </w:lvl>
    <w:lvl w:ilvl="6" w:tplc="5E682630">
      <w:numFmt w:val="bullet"/>
      <w:lvlText w:val="•"/>
      <w:lvlJc w:val="left"/>
      <w:pPr>
        <w:ind w:left="6288" w:hanging="360"/>
      </w:pPr>
      <w:rPr>
        <w:rFonts w:hint="default"/>
      </w:rPr>
    </w:lvl>
    <w:lvl w:ilvl="7" w:tplc="76F02FF6">
      <w:numFmt w:val="bullet"/>
      <w:lvlText w:val="•"/>
      <w:lvlJc w:val="left"/>
      <w:pPr>
        <w:ind w:left="7196" w:hanging="360"/>
      </w:pPr>
      <w:rPr>
        <w:rFonts w:hint="default"/>
      </w:rPr>
    </w:lvl>
    <w:lvl w:ilvl="8" w:tplc="4B6004E6">
      <w:numFmt w:val="bullet"/>
      <w:lvlText w:val="•"/>
      <w:lvlJc w:val="left"/>
      <w:pPr>
        <w:ind w:left="8104" w:hanging="360"/>
      </w:pPr>
      <w:rPr>
        <w:rFonts w:hint="default"/>
      </w:rPr>
    </w:lvl>
  </w:abstractNum>
  <w:abstractNum w:abstractNumId="4" w15:restartNumberingAfterBreak="0">
    <w:nsid w:val="309E6C35"/>
    <w:multiLevelType w:val="hybridMultilevel"/>
    <w:tmpl w:val="FB7ECEB2"/>
    <w:lvl w:ilvl="0" w:tplc="F94A2094">
      <w:start w:val="1"/>
      <w:numFmt w:val="lowerLetter"/>
      <w:lvlText w:val="%1."/>
      <w:lvlJc w:val="left"/>
      <w:pPr>
        <w:ind w:left="1042" w:hanging="540"/>
      </w:pPr>
      <w:rPr>
        <w:rFonts w:ascii="Times New Roman" w:eastAsia="Times New Roman" w:hAnsi="Times New Roman" w:cs="Times New Roman" w:hint="default"/>
        <w:spacing w:val="-2"/>
        <w:w w:val="99"/>
        <w:sz w:val="24"/>
        <w:szCs w:val="24"/>
      </w:rPr>
    </w:lvl>
    <w:lvl w:ilvl="1" w:tplc="296C9A4A">
      <w:numFmt w:val="bullet"/>
      <w:lvlText w:val="•"/>
      <w:lvlJc w:val="left"/>
      <w:pPr>
        <w:ind w:left="1884" w:hanging="540"/>
      </w:pPr>
      <w:rPr>
        <w:rFonts w:hint="default"/>
      </w:rPr>
    </w:lvl>
    <w:lvl w:ilvl="2" w:tplc="AE94049C">
      <w:numFmt w:val="bullet"/>
      <w:lvlText w:val="•"/>
      <w:lvlJc w:val="left"/>
      <w:pPr>
        <w:ind w:left="2728" w:hanging="540"/>
      </w:pPr>
      <w:rPr>
        <w:rFonts w:hint="default"/>
      </w:rPr>
    </w:lvl>
    <w:lvl w:ilvl="3" w:tplc="2534A17E">
      <w:numFmt w:val="bullet"/>
      <w:lvlText w:val="•"/>
      <w:lvlJc w:val="left"/>
      <w:pPr>
        <w:ind w:left="3572" w:hanging="540"/>
      </w:pPr>
      <w:rPr>
        <w:rFonts w:hint="default"/>
      </w:rPr>
    </w:lvl>
    <w:lvl w:ilvl="4" w:tplc="081C84BC">
      <w:numFmt w:val="bullet"/>
      <w:lvlText w:val="•"/>
      <w:lvlJc w:val="left"/>
      <w:pPr>
        <w:ind w:left="4416" w:hanging="540"/>
      </w:pPr>
      <w:rPr>
        <w:rFonts w:hint="default"/>
      </w:rPr>
    </w:lvl>
    <w:lvl w:ilvl="5" w:tplc="C002C398">
      <w:numFmt w:val="bullet"/>
      <w:lvlText w:val="•"/>
      <w:lvlJc w:val="left"/>
      <w:pPr>
        <w:ind w:left="5260" w:hanging="540"/>
      </w:pPr>
      <w:rPr>
        <w:rFonts w:hint="default"/>
      </w:rPr>
    </w:lvl>
    <w:lvl w:ilvl="6" w:tplc="147E872C">
      <w:numFmt w:val="bullet"/>
      <w:lvlText w:val="•"/>
      <w:lvlJc w:val="left"/>
      <w:pPr>
        <w:ind w:left="6104" w:hanging="540"/>
      </w:pPr>
      <w:rPr>
        <w:rFonts w:hint="default"/>
      </w:rPr>
    </w:lvl>
    <w:lvl w:ilvl="7" w:tplc="343EB8B6">
      <w:numFmt w:val="bullet"/>
      <w:lvlText w:val="•"/>
      <w:lvlJc w:val="left"/>
      <w:pPr>
        <w:ind w:left="6948" w:hanging="540"/>
      </w:pPr>
      <w:rPr>
        <w:rFonts w:hint="default"/>
      </w:rPr>
    </w:lvl>
    <w:lvl w:ilvl="8" w:tplc="C2246216">
      <w:numFmt w:val="bullet"/>
      <w:lvlText w:val="•"/>
      <w:lvlJc w:val="left"/>
      <w:pPr>
        <w:ind w:left="7792" w:hanging="540"/>
      </w:pPr>
      <w:rPr>
        <w:rFonts w:hint="default"/>
      </w:rPr>
    </w:lvl>
  </w:abstractNum>
  <w:abstractNum w:abstractNumId="5" w15:restartNumberingAfterBreak="0">
    <w:nsid w:val="33881ABF"/>
    <w:multiLevelType w:val="hybridMultilevel"/>
    <w:tmpl w:val="822C6BCA"/>
    <w:lvl w:ilvl="0" w:tplc="C4A2F010">
      <w:start w:val="1"/>
      <w:numFmt w:val="lowerLetter"/>
      <w:lvlText w:val="%1."/>
      <w:lvlJc w:val="left"/>
      <w:pPr>
        <w:ind w:left="1192" w:hanging="552"/>
      </w:pPr>
      <w:rPr>
        <w:rFonts w:ascii="Times New Roman" w:eastAsia="Times New Roman" w:hAnsi="Times New Roman" w:cs="Times New Roman" w:hint="default"/>
        <w:spacing w:val="-1"/>
        <w:w w:val="99"/>
        <w:sz w:val="24"/>
        <w:szCs w:val="24"/>
      </w:rPr>
    </w:lvl>
    <w:lvl w:ilvl="1" w:tplc="3CAAC784">
      <w:numFmt w:val="bullet"/>
      <w:lvlText w:val="•"/>
      <w:lvlJc w:val="left"/>
      <w:pPr>
        <w:ind w:left="2042" w:hanging="552"/>
      </w:pPr>
      <w:rPr>
        <w:rFonts w:hint="default"/>
      </w:rPr>
    </w:lvl>
    <w:lvl w:ilvl="2" w:tplc="B9FA5798">
      <w:numFmt w:val="bullet"/>
      <w:lvlText w:val="•"/>
      <w:lvlJc w:val="left"/>
      <w:pPr>
        <w:ind w:left="2884" w:hanging="552"/>
      </w:pPr>
      <w:rPr>
        <w:rFonts w:hint="default"/>
      </w:rPr>
    </w:lvl>
    <w:lvl w:ilvl="3" w:tplc="E93420E0">
      <w:numFmt w:val="bullet"/>
      <w:lvlText w:val="•"/>
      <w:lvlJc w:val="left"/>
      <w:pPr>
        <w:ind w:left="3726" w:hanging="552"/>
      </w:pPr>
      <w:rPr>
        <w:rFonts w:hint="default"/>
      </w:rPr>
    </w:lvl>
    <w:lvl w:ilvl="4" w:tplc="B3BA7A12">
      <w:numFmt w:val="bullet"/>
      <w:lvlText w:val="•"/>
      <w:lvlJc w:val="left"/>
      <w:pPr>
        <w:ind w:left="4568" w:hanging="552"/>
      </w:pPr>
      <w:rPr>
        <w:rFonts w:hint="default"/>
      </w:rPr>
    </w:lvl>
    <w:lvl w:ilvl="5" w:tplc="77D21676">
      <w:numFmt w:val="bullet"/>
      <w:lvlText w:val="•"/>
      <w:lvlJc w:val="left"/>
      <w:pPr>
        <w:ind w:left="5410" w:hanging="552"/>
      </w:pPr>
      <w:rPr>
        <w:rFonts w:hint="default"/>
      </w:rPr>
    </w:lvl>
    <w:lvl w:ilvl="6" w:tplc="35CAFE48">
      <w:numFmt w:val="bullet"/>
      <w:lvlText w:val="•"/>
      <w:lvlJc w:val="left"/>
      <w:pPr>
        <w:ind w:left="6252" w:hanging="552"/>
      </w:pPr>
      <w:rPr>
        <w:rFonts w:hint="default"/>
      </w:rPr>
    </w:lvl>
    <w:lvl w:ilvl="7" w:tplc="AE4E6E1C">
      <w:numFmt w:val="bullet"/>
      <w:lvlText w:val="•"/>
      <w:lvlJc w:val="left"/>
      <w:pPr>
        <w:ind w:left="7094" w:hanging="552"/>
      </w:pPr>
      <w:rPr>
        <w:rFonts w:hint="default"/>
      </w:rPr>
    </w:lvl>
    <w:lvl w:ilvl="8" w:tplc="BBE0390E">
      <w:numFmt w:val="bullet"/>
      <w:lvlText w:val="•"/>
      <w:lvlJc w:val="left"/>
      <w:pPr>
        <w:ind w:left="7936" w:hanging="552"/>
      </w:pPr>
      <w:rPr>
        <w:rFonts w:hint="default"/>
      </w:rPr>
    </w:lvl>
  </w:abstractNum>
  <w:abstractNum w:abstractNumId="6" w15:restartNumberingAfterBreak="0">
    <w:nsid w:val="33947306"/>
    <w:multiLevelType w:val="hybridMultilevel"/>
    <w:tmpl w:val="1C3EF550"/>
    <w:lvl w:ilvl="0" w:tplc="A4EA2162">
      <w:start w:val="1"/>
      <w:numFmt w:val="lowerLetter"/>
      <w:lvlText w:val="%1."/>
      <w:lvlJc w:val="left"/>
      <w:pPr>
        <w:ind w:left="1192" w:hanging="555"/>
      </w:pPr>
      <w:rPr>
        <w:rFonts w:ascii="Times New Roman" w:eastAsia="Times New Roman" w:hAnsi="Times New Roman" w:cs="Times New Roman" w:hint="default"/>
        <w:spacing w:val="-28"/>
        <w:w w:val="99"/>
        <w:sz w:val="24"/>
        <w:szCs w:val="24"/>
      </w:rPr>
    </w:lvl>
    <w:lvl w:ilvl="1" w:tplc="103631C2">
      <w:start w:val="1"/>
      <w:numFmt w:val="decimal"/>
      <w:lvlText w:val="%2."/>
      <w:lvlJc w:val="left"/>
      <w:pPr>
        <w:ind w:left="1703" w:hanging="526"/>
        <w:jc w:val="right"/>
      </w:pPr>
      <w:rPr>
        <w:rFonts w:ascii="Times New Roman" w:eastAsia="Times New Roman" w:hAnsi="Times New Roman" w:cs="Times New Roman" w:hint="default"/>
        <w:spacing w:val="-2"/>
        <w:w w:val="99"/>
        <w:sz w:val="24"/>
        <w:szCs w:val="24"/>
      </w:rPr>
    </w:lvl>
    <w:lvl w:ilvl="2" w:tplc="57E2E462">
      <w:numFmt w:val="bullet"/>
      <w:lvlText w:val="•"/>
      <w:lvlJc w:val="left"/>
      <w:pPr>
        <w:ind w:left="2580" w:hanging="526"/>
      </w:pPr>
      <w:rPr>
        <w:rFonts w:hint="default"/>
      </w:rPr>
    </w:lvl>
    <w:lvl w:ilvl="3" w:tplc="1B1209E8">
      <w:numFmt w:val="bullet"/>
      <w:lvlText w:val="•"/>
      <w:lvlJc w:val="left"/>
      <w:pPr>
        <w:ind w:left="3460" w:hanging="526"/>
      </w:pPr>
      <w:rPr>
        <w:rFonts w:hint="default"/>
      </w:rPr>
    </w:lvl>
    <w:lvl w:ilvl="4" w:tplc="7D607418">
      <w:numFmt w:val="bullet"/>
      <w:lvlText w:val="•"/>
      <w:lvlJc w:val="left"/>
      <w:pPr>
        <w:ind w:left="4340" w:hanging="526"/>
      </w:pPr>
      <w:rPr>
        <w:rFonts w:hint="default"/>
      </w:rPr>
    </w:lvl>
    <w:lvl w:ilvl="5" w:tplc="37B239D0">
      <w:numFmt w:val="bullet"/>
      <w:lvlText w:val="•"/>
      <w:lvlJc w:val="left"/>
      <w:pPr>
        <w:ind w:left="5220" w:hanging="526"/>
      </w:pPr>
      <w:rPr>
        <w:rFonts w:hint="default"/>
      </w:rPr>
    </w:lvl>
    <w:lvl w:ilvl="6" w:tplc="4048669A">
      <w:numFmt w:val="bullet"/>
      <w:lvlText w:val="•"/>
      <w:lvlJc w:val="left"/>
      <w:pPr>
        <w:ind w:left="6100" w:hanging="526"/>
      </w:pPr>
      <w:rPr>
        <w:rFonts w:hint="default"/>
      </w:rPr>
    </w:lvl>
    <w:lvl w:ilvl="7" w:tplc="7E446B90">
      <w:numFmt w:val="bullet"/>
      <w:lvlText w:val="•"/>
      <w:lvlJc w:val="left"/>
      <w:pPr>
        <w:ind w:left="6980" w:hanging="526"/>
      </w:pPr>
      <w:rPr>
        <w:rFonts w:hint="default"/>
      </w:rPr>
    </w:lvl>
    <w:lvl w:ilvl="8" w:tplc="D04EB528">
      <w:numFmt w:val="bullet"/>
      <w:lvlText w:val="•"/>
      <w:lvlJc w:val="left"/>
      <w:pPr>
        <w:ind w:left="7860" w:hanging="526"/>
      </w:pPr>
      <w:rPr>
        <w:rFonts w:hint="default"/>
      </w:rPr>
    </w:lvl>
  </w:abstractNum>
  <w:abstractNum w:abstractNumId="7" w15:restartNumberingAfterBreak="0">
    <w:nsid w:val="34427960"/>
    <w:multiLevelType w:val="hybridMultilevel"/>
    <w:tmpl w:val="5C1AEA02"/>
    <w:lvl w:ilvl="0" w:tplc="D9CE5BA6">
      <w:start w:val="1"/>
      <w:numFmt w:val="lowerLetter"/>
      <w:lvlText w:val="%1."/>
      <w:lvlJc w:val="left"/>
      <w:pPr>
        <w:ind w:left="1732" w:hanging="540"/>
      </w:pPr>
      <w:rPr>
        <w:rFonts w:ascii="Times New Roman" w:eastAsia="Times New Roman" w:hAnsi="Times New Roman" w:cs="Times New Roman" w:hint="default"/>
        <w:spacing w:val="-2"/>
        <w:w w:val="99"/>
        <w:sz w:val="24"/>
        <w:szCs w:val="24"/>
      </w:rPr>
    </w:lvl>
    <w:lvl w:ilvl="1" w:tplc="4E0465D2">
      <w:numFmt w:val="bullet"/>
      <w:lvlText w:val="•"/>
      <w:lvlJc w:val="left"/>
      <w:pPr>
        <w:ind w:left="2582" w:hanging="540"/>
      </w:pPr>
      <w:rPr>
        <w:rFonts w:hint="default"/>
      </w:rPr>
    </w:lvl>
    <w:lvl w:ilvl="2" w:tplc="A7C4928E">
      <w:numFmt w:val="bullet"/>
      <w:lvlText w:val="•"/>
      <w:lvlJc w:val="left"/>
      <w:pPr>
        <w:ind w:left="3424" w:hanging="540"/>
      </w:pPr>
      <w:rPr>
        <w:rFonts w:hint="default"/>
      </w:rPr>
    </w:lvl>
    <w:lvl w:ilvl="3" w:tplc="F276599A">
      <w:numFmt w:val="bullet"/>
      <w:lvlText w:val="•"/>
      <w:lvlJc w:val="left"/>
      <w:pPr>
        <w:ind w:left="4266" w:hanging="540"/>
      </w:pPr>
      <w:rPr>
        <w:rFonts w:hint="default"/>
      </w:rPr>
    </w:lvl>
    <w:lvl w:ilvl="4" w:tplc="04069E16">
      <w:numFmt w:val="bullet"/>
      <w:lvlText w:val="•"/>
      <w:lvlJc w:val="left"/>
      <w:pPr>
        <w:ind w:left="5108" w:hanging="540"/>
      </w:pPr>
      <w:rPr>
        <w:rFonts w:hint="default"/>
      </w:rPr>
    </w:lvl>
    <w:lvl w:ilvl="5" w:tplc="4CCEE1EC">
      <w:numFmt w:val="bullet"/>
      <w:lvlText w:val="•"/>
      <w:lvlJc w:val="left"/>
      <w:pPr>
        <w:ind w:left="5950" w:hanging="540"/>
      </w:pPr>
      <w:rPr>
        <w:rFonts w:hint="default"/>
      </w:rPr>
    </w:lvl>
    <w:lvl w:ilvl="6" w:tplc="A10264FC">
      <w:numFmt w:val="bullet"/>
      <w:lvlText w:val="•"/>
      <w:lvlJc w:val="left"/>
      <w:pPr>
        <w:ind w:left="6792" w:hanging="540"/>
      </w:pPr>
      <w:rPr>
        <w:rFonts w:hint="default"/>
      </w:rPr>
    </w:lvl>
    <w:lvl w:ilvl="7" w:tplc="B14AF4CE">
      <w:numFmt w:val="bullet"/>
      <w:lvlText w:val="•"/>
      <w:lvlJc w:val="left"/>
      <w:pPr>
        <w:ind w:left="7634" w:hanging="540"/>
      </w:pPr>
      <w:rPr>
        <w:rFonts w:hint="default"/>
      </w:rPr>
    </w:lvl>
    <w:lvl w:ilvl="8" w:tplc="46E64000">
      <w:numFmt w:val="bullet"/>
      <w:lvlText w:val="•"/>
      <w:lvlJc w:val="left"/>
      <w:pPr>
        <w:ind w:left="8476" w:hanging="540"/>
      </w:pPr>
      <w:rPr>
        <w:rFonts w:hint="default"/>
      </w:rPr>
    </w:lvl>
  </w:abstractNum>
  <w:abstractNum w:abstractNumId="8" w15:restartNumberingAfterBreak="0">
    <w:nsid w:val="37626457"/>
    <w:multiLevelType w:val="hybridMultilevel"/>
    <w:tmpl w:val="528E6E82"/>
    <w:lvl w:ilvl="0" w:tplc="04090001">
      <w:start w:val="1"/>
      <w:numFmt w:val="bullet"/>
      <w:lvlText w:val=""/>
      <w:lvlJc w:val="left"/>
      <w:pPr>
        <w:ind w:left="1658" w:hanging="360"/>
      </w:pPr>
      <w:rPr>
        <w:rFonts w:ascii="Symbol" w:hAnsi="Symbol" w:hint="default"/>
      </w:rPr>
    </w:lvl>
    <w:lvl w:ilvl="1" w:tplc="04090003">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9" w15:restartNumberingAfterBreak="0">
    <w:nsid w:val="38A43D08"/>
    <w:multiLevelType w:val="hybridMultilevel"/>
    <w:tmpl w:val="5A64134A"/>
    <w:lvl w:ilvl="0" w:tplc="6310EBD0">
      <w:start w:val="1"/>
      <w:numFmt w:val="lowerLetter"/>
      <w:lvlText w:val="%1."/>
      <w:lvlJc w:val="left"/>
      <w:pPr>
        <w:ind w:left="1175" w:hanging="536"/>
      </w:pPr>
      <w:rPr>
        <w:rFonts w:ascii="Times New Roman" w:eastAsia="Times New Roman" w:hAnsi="Times New Roman" w:cs="Times New Roman" w:hint="default"/>
        <w:spacing w:val="-30"/>
        <w:w w:val="99"/>
        <w:sz w:val="24"/>
        <w:szCs w:val="24"/>
      </w:rPr>
    </w:lvl>
    <w:lvl w:ilvl="1" w:tplc="0E8C77AE">
      <w:numFmt w:val="bullet"/>
      <w:lvlText w:val="•"/>
      <w:lvlJc w:val="left"/>
      <w:pPr>
        <w:ind w:left="2024" w:hanging="536"/>
      </w:pPr>
      <w:rPr>
        <w:rFonts w:hint="default"/>
      </w:rPr>
    </w:lvl>
    <w:lvl w:ilvl="2" w:tplc="D662ED54">
      <w:numFmt w:val="bullet"/>
      <w:lvlText w:val="•"/>
      <w:lvlJc w:val="left"/>
      <w:pPr>
        <w:ind w:left="2868" w:hanging="536"/>
      </w:pPr>
      <w:rPr>
        <w:rFonts w:hint="default"/>
      </w:rPr>
    </w:lvl>
    <w:lvl w:ilvl="3" w:tplc="58C019B2">
      <w:numFmt w:val="bullet"/>
      <w:lvlText w:val="•"/>
      <w:lvlJc w:val="left"/>
      <w:pPr>
        <w:ind w:left="3712" w:hanging="536"/>
      </w:pPr>
      <w:rPr>
        <w:rFonts w:hint="default"/>
      </w:rPr>
    </w:lvl>
    <w:lvl w:ilvl="4" w:tplc="1F926D04">
      <w:numFmt w:val="bullet"/>
      <w:lvlText w:val="•"/>
      <w:lvlJc w:val="left"/>
      <w:pPr>
        <w:ind w:left="4556" w:hanging="536"/>
      </w:pPr>
      <w:rPr>
        <w:rFonts w:hint="default"/>
      </w:rPr>
    </w:lvl>
    <w:lvl w:ilvl="5" w:tplc="BE3E078C">
      <w:numFmt w:val="bullet"/>
      <w:lvlText w:val="•"/>
      <w:lvlJc w:val="left"/>
      <w:pPr>
        <w:ind w:left="5400" w:hanging="536"/>
      </w:pPr>
      <w:rPr>
        <w:rFonts w:hint="default"/>
      </w:rPr>
    </w:lvl>
    <w:lvl w:ilvl="6" w:tplc="EB98EF58">
      <w:numFmt w:val="bullet"/>
      <w:lvlText w:val="•"/>
      <w:lvlJc w:val="left"/>
      <w:pPr>
        <w:ind w:left="6244" w:hanging="536"/>
      </w:pPr>
      <w:rPr>
        <w:rFonts w:hint="default"/>
      </w:rPr>
    </w:lvl>
    <w:lvl w:ilvl="7" w:tplc="9BCC8190">
      <w:numFmt w:val="bullet"/>
      <w:lvlText w:val="•"/>
      <w:lvlJc w:val="left"/>
      <w:pPr>
        <w:ind w:left="7088" w:hanging="536"/>
      </w:pPr>
      <w:rPr>
        <w:rFonts w:hint="default"/>
      </w:rPr>
    </w:lvl>
    <w:lvl w:ilvl="8" w:tplc="E626FA6A">
      <w:numFmt w:val="bullet"/>
      <w:lvlText w:val="•"/>
      <w:lvlJc w:val="left"/>
      <w:pPr>
        <w:ind w:left="7932" w:hanging="536"/>
      </w:pPr>
      <w:rPr>
        <w:rFonts w:hint="default"/>
      </w:rPr>
    </w:lvl>
  </w:abstractNum>
  <w:abstractNum w:abstractNumId="10" w15:restartNumberingAfterBreak="0">
    <w:nsid w:val="3C33438D"/>
    <w:multiLevelType w:val="hybridMultilevel"/>
    <w:tmpl w:val="7B3C0CC6"/>
    <w:lvl w:ilvl="0" w:tplc="6E7CEC54">
      <w:start w:val="1"/>
      <w:numFmt w:val="lowerLetter"/>
      <w:lvlText w:val="%1."/>
      <w:lvlJc w:val="left"/>
      <w:pPr>
        <w:ind w:left="1192" w:hanging="540"/>
        <w:jc w:val="right"/>
      </w:pPr>
      <w:rPr>
        <w:rFonts w:ascii="Times New Roman" w:eastAsia="Times New Roman" w:hAnsi="Times New Roman" w:cs="Times New Roman" w:hint="default"/>
        <w:spacing w:val="-1"/>
        <w:w w:val="99"/>
        <w:sz w:val="24"/>
        <w:szCs w:val="24"/>
      </w:rPr>
    </w:lvl>
    <w:lvl w:ilvl="1" w:tplc="FD1A7ACA">
      <w:numFmt w:val="bullet"/>
      <w:lvlText w:val="▪"/>
      <w:lvlJc w:val="left"/>
      <w:pPr>
        <w:ind w:left="1952" w:hanging="360"/>
      </w:pPr>
      <w:rPr>
        <w:rFonts w:ascii="Microsoft Sans Serif" w:eastAsia="Microsoft Sans Serif" w:hAnsi="Microsoft Sans Serif" w:cs="Microsoft Sans Serif" w:hint="default"/>
        <w:w w:val="129"/>
        <w:sz w:val="24"/>
        <w:szCs w:val="24"/>
      </w:rPr>
    </w:lvl>
    <w:lvl w:ilvl="2" w:tplc="FC82A622">
      <w:numFmt w:val="bullet"/>
      <w:lvlText w:val="•"/>
      <w:lvlJc w:val="left"/>
      <w:pPr>
        <w:ind w:left="2140" w:hanging="360"/>
      </w:pPr>
      <w:rPr>
        <w:rFonts w:hint="default"/>
      </w:rPr>
    </w:lvl>
    <w:lvl w:ilvl="3" w:tplc="D52C7AA0">
      <w:numFmt w:val="bullet"/>
      <w:lvlText w:val="•"/>
      <w:lvlJc w:val="left"/>
      <w:pPr>
        <w:ind w:left="3055" w:hanging="360"/>
      </w:pPr>
      <w:rPr>
        <w:rFonts w:hint="default"/>
      </w:rPr>
    </w:lvl>
    <w:lvl w:ilvl="4" w:tplc="DD523F06">
      <w:numFmt w:val="bullet"/>
      <w:lvlText w:val="•"/>
      <w:lvlJc w:val="left"/>
      <w:pPr>
        <w:ind w:left="3970" w:hanging="360"/>
      </w:pPr>
      <w:rPr>
        <w:rFonts w:hint="default"/>
      </w:rPr>
    </w:lvl>
    <w:lvl w:ilvl="5" w:tplc="2D5099C0">
      <w:numFmt w:val="bullet"/>
      <w:lvlText w:val="•"/>
      <w:lvlJc w:val="left"/>
      <w:pPr>
        <w:ind w:left="4885" w:hanging="360"/>
      </w:pPr>
      <w:rPr>
        <w:rFonts w:hint="default"/>
      </w:rPr>
    </w:lvl>
    <w:lvl w:ilvl="6" w:tplc="F030EAF2">
      <w:numFmt w:val="bullet"/>
      <w:lvlText w:val="•"/>
      <w:lvlJc w:val="left"/>
      <w:pPr>
        <w:ind w:left="5800" w:hanging="360"/>
      </w:pPr>
      <w:rPr>
        <w:rFonts w:hint="default"/>
      </w:rPr>
    </w:lvl>
    <w:lvl w:ilvl="7" w:tplc="FBCA3B48">
      <w:numFmt w:val="bullet"/>
      <w:lvlText w:val="•"/>
      <w:lvlJc w:val="left"/>
      <w:pPr>
        <w:ind w:left="6715" w:hanging="360"/>
      </w:pPr>
      <w:rPr>
        <w:rFonts w:hint="default"/>
      </w:rPr>
    </w:lvl>
    <w:lvl w:ilvl="8" w:tplc="A524F032">
      <w:numFmt w:val="bullet"/>
      <w:lvlText w:val="•"/>
      <w:lvlJc w:val="left"/>
      <w:pPr>
        <w:ind w:left="7630" w:hanging="360"/>
      </w:pPr>
      <w:rPr>
        <w:rFonts w:hint="default"/>
      </w:rPr>
    </w:lvl>
  </w:abstractNum>
  <w:abstractNum w:abstractNumId="11" w15:restartNumberingAfterBreak="0">
    <w:nsid w:val="3FE20562"/>
    <w:multiLevelType w:val="hybridMultilevel"/>
    <w:tmpl w:val="4BD8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63FF4"/>
    <w:multiLevelType w:val="hybridMultilevel"/>
    <w:tmpl w:val="780028B2"/>
    <w:lvl w:ilvl="0" w:tplc="87EE3D44">
      <w:start w:val="3"/>
      <w:numFmt w:val="decimal"/>
      <w:lvlText w:val="%1."/>
      <w:lvlJc w:val="left"/>
      <w:pPr>
        <w:ind w:left="2248" w:hanging="533"/>
      </w:pPr>
      <w:rPr>
        <w:rFonts w:ascii="Times New Roman" w:eastAsia="Times New Roman" w:hAnsi="Times New Roman" w:cs="Times New Roman" w:hint="default"/>
        <w:w w:val="99"/>
        <w:sz w:val="24"/>
        <w:szCs w:val="24"/>
      </w:rPr>
    </w:lvl>
    <w:lvl w:ilvl="1" w:tplc="DD3CC2DC">
      <w:numFmt w:val="bullet"/>
      <w:lvlText w:val="•"/>
      <w:lvlJc w:val="left"/>
      <w:pPr>
        <w:ind w:left="3032" w:hanging="533"/>
      </w:pPr>
      <w:rPr>
        <w:rFonts w:hint="default"/>
      </w:rPr>
    </w:lvl>
    <w:lvl w:ilvl="2" w:tplc="E744AA34">
      <w:numFmt w:val="bullet"/>
      <w:lvlText w:val="•"/>
      <w:lvlJc w:val="left"/>
      <w:pPr>
        <w:ind w:left="3824" w:hanging="533"/>
      </w:pPr>
      <w:rPr>
        <w:rFonts w:hint="default"/>
      </w:rPr>
    </w:lvl>
    <w:lvl w:ilvl="3" w:tplc="31A03F5C">
      <w:numFmt w:val="bullet"/>
      <w:lvlText w:val="•"/>
      <w:lvlJc w:val="left"/>
      <w:pPr>
        <w:ind w:left="4616" w:hanging="533"/>
      </w:pPr>
      <w:rPr>
        <w:rFonts w:hint="default"/>
      </w:rPr>
    </w:lvl>
    <w:lvl w:ilvl="4" w:tplc="20501058">
      <w:numFmt w:val="bullet"/>
      <w:lvlText w:val="•"/>
      <w:lvlJc w:val="left"/>
      <w:pPr>
        <w:ind w:left="5408" w:hanging="533"/>
      </w:pPr>
      <w:rPr>
        <w:rFonts w:hint="default"/>
      </w:rPr>
    </w:lvl>
    <w:lvl w:ilvl="5" w:tplc="634CECD8">
      <w:numFmt w:val="bullet"/>
      <w:lvlText w:val="•"/>
      <w:lvlJc w:val="left"/>
      <w:pPr>
        <w:ind w:left="6200" w:hanging="533"/>
      </w:pPr>
      <w:rPr>
        <w:rFonts w:hint="default"/>
      </w:rPr>
    </w:lvl>
    <w:lvl w:ilvl="6" w:tplc="D7127A80">
      <w:numFmt w:val="bullet"/>
      <w:lvlText w:val="•"/>
      <w:lvlJc w:val="left"/>
      <w:pPr>
        <w:ind w:left="6992" w:hanging="533"/>
      </w:pPr>
      <w:rPr>
        <w:rFonts w:hint="default"/>
      </w:rPr>
    </w:lvl>
    <w:lvl w:ilvl="7" w:tplc="FFC618A8">
      <w:numFmt w:val="bullet"/>
      <w:lvlText w:val="•"/>
      <w:lvlJc w:val="left"/>
      <w:pPr>
        <w:ind w:left="7784" w:hanging="533"/>
      </w:pPr>
      <w:rPr>
        <w:rFonts w:hint="default"/>
      </w:rPr>
    </w:lvl>
    <w:lvl w:ilvl="8" w:tplc="3780A7E0">
      <w:numFmt w:val="bullet"/>
      <w:lvlText w:val="•"/>
      <w:lvlJc w:val="left"/>
      <w:pPr>
        <w:ind w:left="8576" w:hanging="533"/>
      </w:pPr>
      <w:rPr>
        <w:rFonts w:hint="default"/>
      </w:rPr>
    </w:lvl>
  </w:abstractNum>
  <w:abstractNum w:abstractNumId="13" w15:restartNumberingAfterBreak="0">
    <w:nsid w:val="52652FBF"/>
    <w:multiLevelType w:val="hybridMultilevel"/>
    <w:tmpl w:val="D43C7D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9457660"/>
    <w:multiLevelType w:val="hybridMultilevel"/>
    <w:tmpl w:val="017A0108"/>
    <w:lvl w:ilvl="0" w:tplc="FE8E4236">
      <w:start w:val="1"/>
      <w:numFmt w:val="upperLetter"/>
      <w:lvlText w:val="%1."/>
      <w:lvlJc w:val="left"/>
      <w:pPr>
        <w:ind w:left="645" w:hanging="534"/>
      </w:pPr>
      <w:rPr>
        <w:rFonts w:ascii="Times New Roman" w:eastAsia="Times New Roman" w:hAnsi="Times New Roman" w:cs="Times New Roman" w:hint="default"/>
        <w:b/>
        <w:bCs/>
        <w:spacing w:val="-1"/>
        <w:w w:val="99"/>
        <w:sz w:val="24"/>
        <w:szCs w:val="24"/>
      </w:rPr>
    </w:lvl>
    <w:lvl w:ilvl="1" w:tplc="8F40F886">
      <w:start w:val="1"/>
      <w:numFmt w:val="decimal"/>
      <w:lvlText w:val="%2."/>
      <w:lvlJc w:val="left"/>
      <w:pPr>
        <w:ind w:left="640" w:hanging="536"/>
        <w:jc w:val="right"/>
      </w:pPr>
      <w:rPr>
        <w:rFonts w:ascii="Times New Roman" w:eastAsia="Times New Roman" w:hAnsi="Times New Roman" w:cs="Times New Roman" w:hint="default"/>
        <w:spacing w:val="-5"/>
        <w:w w:val="99"/>
        <w:sz w:val="24"/>
        <w:szCs w:val="24"/>
      </w:rPr>
    </w:lvl>
    <w:lvl w:ilvl="2" w:tplc="E04AFA52">
      <w:start w:val="1"/>
      <w:numFmt w:val="decimal"/>
      <w:lvlText w:val="%3."/>
      <w:lvlJc w:val="left"/>
      <w:pPr>
        <w:ind w:left="2272" w:hanging="696"/>
      </w:pPr>
      <w:rPr>
        <w:rFonts w:ascii="Times New Roman" w:eastAsia="Times New Roman" w:hAnsi="Times New Roman" w:cs="Times New Roman" w:hint="default"/>
        <w:spacing w:val="-24"/>
        <w:w w:val="99"/>
        <w:sz w:val="24"/>
        <w:szCs w:val="24"/>
      </w:rPr>
    </w:lvl>
    <w:lvl w:ilvl="3" w:tplc="9F447620">
      <w:numFmt w:val="bullet"/>
      <w:lvlText w:val="•"/>
      <w:lvlJc w:val="left"/>
      <w:pPr>
        <w:ind w:left="1140" w:hanging="696"/>
      </w:pPr>
      <w:rPr>
        <w:rFonts w:hint="default"/>
      </w:rPr>
    </w:lvl>
    <w:lvl w:ilvl="4" w:tplc="23E6913A">
      <w:numFmt w:val="bullet"/>
      <w:lvlText w:val="•"/>
      <w:lvlJc w:val="left"/>
      <w:pPr>
        <w:ind w:left="1180" w:hanging="696"/>
      </w:pPr>
      <w:rPr>
        <w:rFonts w:hint="default"/>
      </w:rPr>
    </w:lvl>
    <w:lvl w:ilvl="5" w:tplc="DD0CCB94">
      <w:numFmt w:val="bullet"/>
      <w:lvlText w:val="•"/>
      <w:lvlJc w:val="left"/>
      <w:pPr>
        <w:ind w:left="1200" w:hanging="696"/>
      </w:pPr>
      <w:rPr>
        <w:rFonts w:hint="default"/>
      </w:rPr>
    </w:lvl>
    <w:lvl w:ilvl="6" w:tplc="AAC26752">
      <w:numFmt w:val="bullet"/>
      <w:lvlText w:val="•"/>
      <w:lvlJc w:val="left"/>
      <w:pPr>
        <w:ind w:left="2280" w:hanging="696"/>
      </w:pPr>
      <w:rPr>
        <w:rFonts w:hint="default"/>
      </w:rPr>
    </w:lvl>
    <w:lvl w:ilvl="7" w:tplc="4FB2B6BC">
      <w:numFmt w:val="bullet"/>
      <w:lvlText w:val="•"/>
      <w:lvlJc w:val="left"/>
      <w:pPr>
        <w:ind w:left="4080" w:hanging="696"/>
      </w:pPr>
      <w:rPr>
        <w:rFonts w:hint="default"/>
      </w:rPr>
    </w:lvl>
    <w:lvl w:ilvl="8" w:tplc="C1E05C82">
      <w:numFmt w:val="bullet"/>
      <w:lvlText w:val="•"/>
      <w:lvlJc w:val="left"/>
      <w:pPr>
        <w:ind w:left="5880" w:hanging="696"/>
      </w:pPr>
      <w:rPr>
        <w:rFonts w:hint="default"/>
      </w:rPr>
    </w:lvl>
  </w:abstractNum>
  <w:abstractNum w:abstractNumId="15" w15:restartNumberingAfterBreak="0">
    <w:nsid w:val="63C2445F"/>
    <w:multiLevelType w:val="hybridMultilevel"/>
    <w:tmpl w:val="6E2C1FFE"/>
    <w:lvl w:ilvl="0" w:tplc="A8F44058">
      <w:start w:val="1"/>
      <w:numFmt w:val="upperLetter"/>
      <w:lvlText w:val="%1."/>
      <w:lvlJc w:val="left"/>
      <w:pPr>
        <w:ind w:left="714" w:hanging="534"/>
      </w:pPr>
      <w:rPr>
        <w:rFonts w:ascii="Times New Roman" w:eastAsia="Times New Roman" w:hAnsi="Times New Roman" w:cs="Times New Roman" w:hint="default"/>
        <w:b/>
        <w:bCs/>
        <w:color w:val="0070C0"/>
        <w:spacing w:val="-1"/>
        <w:w w:val="99"/>
        <w:sz w:val="24"/>
        <w:szCs w:val="24"/>
      </w:rPr>
    </w:lvl>
    <w:lvl w:ilvl="1" w:tplc="CFEE76EC">
      <w:start w:val="1"/>
      <w:numFmt w:val="decimal"/>
      <w:lvlText w:val="%2."/>
      <w:lvlJc w:val="left"/>
      <w:pPr>
        <w:ind w:left="1192" w:hanging="348"/>
      </w:pPr>
      <w:rPr>
        <w:rFonts w:ascii="Times New Roman" w:eastAsia="Times New Roman" w:hAnsi="Times New Roman" w:cs="Times New Roman" w:hint="default"/>
        <w:spacing w:val="-14"/>
        <w:w w:val="99"/>
        <w:sz w:val="24"/>
        <w:szCs w:val="24"/>
      </w:rPr>
    </w:lvl>
    <w:lvl w:ilvl="2" w:tplc="B73AD2D0">
      <w:start w:val="1"/>
      <w:numFmt w:val="decimal"/>
      <w:lvlText w:val="%3."/>
      <w:lvlJc w:val="left"/>
      <w:pPr>
        <w:ind w:left="2248" w:hanging="533"/>
      </w:pPr>
      <w:rPr>
        <w:rFonts w:ascii="Times New Roman" w:eastAsia="Times New Roman" w:hAnsi="Times New Roman" w:cs="Times New Roman" w:hint="default"/>
        <w:spacing w:val="-2"/>
        <w:w w:val="99"/>
        <w:sz w:val="24"/>
        <w:szCs w:val="24"/>
      </w:rPr>
    </w:lvl>
    <w:lvl w:ilvl="3" w:tplc="21B0DA90">
      <w:numFmt w:val="bullet"/>
      <w:lvlText w:val="•"/>
      <w:lvlJc w:val="left"/>
      <w:pPr>
        <w:ind w:left="2240" w:hanging="533"/>
      </w:pPr>
      <w:rPr>
        <w:rFonts w:hint="default"/>
      </w:rPr>
    </w:lvl>
    <w:lvl w:ilvl="4" w:tplc="40E4D76A">
      <w:numFmt w:val="bullet"/>
      <w:lvlText w:val="•"/>
      <w:lvlJc w:val="left"/>
      <w:pPr>
        <w:ind w:left="3371" w:hanging="533"/>
      </w:pPr>
      <w:rPr>
        <w:rFonts w:hint="default"/>
      </w:rPr>
    </w:lvl>
    <w:lvl w:ilvl="5" w:tplc="967466A2">
      <w:numFmt w:val="bullet"/>
      <w:lvlText w:val="•"/>
      <w:lvlJc w:val="left"/>
      <w:pPr>
        <w:ind w:left="4502" w:hanging="533"/>
      </w:pPr>
      <w:rPr>
        <w:rFonts w:hint="default"/>
      </w:rPr>
    </w:lvl>
    <w:lvl w:ilvl="6" w:tplc="CEF889E2">
      <w:numFmt w:val="bullet"/>
      <w:lvlText w:val="•"/>
      <w:lvlJc w:val="left"/>
      <w:pPr>
        <w:ind w:left="5634" w:hanging="533"/>
      </w:pPr>
      <w:rPr>
        <w:rFonts w:hint="default"/>
      </w:rPr>
    </w:lvl>
    <w:lvl w:ilvl="7" w:tplc="4000AAEA">
      <w:numFmt w:val="bullet"/>
      <w:lvlText w:val="•"/>
      <w:lvlJc w:val="left"/>
      <w:pPr>
        <w:ind w:left="6765" w:hanging="533"/>
      </w:pPr>
      <w:rPr>
        <w:rFonts w:hint="default"/>
      </w:rPr>
    </w:lvl>
    <w:lvl w:ilvl="8" w:tplc="87F2D420">
      <w:numFmt w:val="bullet"/>
      <w:lvlText w:val="•"/>
      <w:lvlJc w:val="left"/>
      <w:pPr>
        <w:ind w:left="7897" w:hanging="533"/>
      </w:pPr>
      <w:rPr>
        <w:rFonts w:hint="default"/>
      </w:rPr>
    </w:lvl>
  </w:abstractNum>
  <w:abstractNum w:abstractNumId="16" w15:restartNumberingAfterBreak="0">
    <w:nsid w:val="65110274"/>
    <w:multiLevelType w:val="hybridMultilevel"/>
    <w:tmpl w:val="99A6EEEC"/>
    <w:lvl w:ilvl="0" w:tplc="75C47424">
      <w:start w:val="11"/>
      <w:numFmt w:val="decimal"/>
      <w:lvlText w:val="%1."/>
      <w:lvlJc w:val="left"/>
      <w:pPr>
        <w:ind w:left="539" w:hanging="420"/>
        <w:jc w:val="right"/>
      </w:pPr>
      <w:rPr>
        <w:rFonts w:ascii="Times New Roman" w:eastAsia="Times New Roman" w:hAnsi="Times New Roman" w:cs="Times New Roman" w:hint="default"/>
        <w:spacing w:val="-2"/>
        <w:w w:val="99"/>
        <w:sz w:val="24"/>
        <w:szCs w:val="24"/>
      </w:rPr>
    </w:lvl>
    <w:lvl w:ilvl="1" w:tplc="15A2436A">
      <w:start w:val="1"/>
      <w:numFmt w:val="lowerLetter"/>
      <w:lvlText w:val="%2."/>
      <w:lvlJc w:val="left"/>
      <w:pPr>
        <w:ind w:left="1492" w:hanging="540"/>
        <w:jc w:val="right"/>
      </w:pPr>
      <w:rPr>
        <w:rFonts w:ascii="Times New Roman" w:eastAsia="Times New Roman" w:hAnsi="Times New Roman" w:cs="Times New Roman" w:hint="default"/>
        <w:spacing w:val="-2"/>
        <w:w w:val="99"/>
        <w:sz w:val="24"/>
        <w:szCs w:val="24"/>
      </w:rPr>
    </w:lvl>
    <w:lvl w:ilvl="2" w:tplc="8528F734">
      <w:numFmt w:val="bullet"/>
      <w:lvlText w:val="•"/>
      <w:lvlJc w:val="left"/>
      <w:pPr>
        <w:ind w:left="2435" w:hanging="540"/>
      </w:pPr>
      <w:rPr>
        <w:rFonts w:hint="default"/>
      </w:rPr>
    </w:lvl>
    <w:lvl w:ilvl="3" w:tplc="4CD2889A">
      <w:numFmt w:val="bullet"/>
      <w:lvlText w:val="•"/>
      <w:lvlJc w:val="left"/>
      <w:pPr>
        <w:ind w:left="3371" w:hanging="540"/>
      </w:pPr>
      <w:rPr>
        <w:rFonts w:hint="default"/>
      </w:rPr>
    </w:lvl>
    <w:lvl w:ilvl="4" w:tplc="DF16F814">
      <w:numFmt w:val="bullet"/>
      <w:lvlText w:val="•"/>
      <w:lvlJc w:val="left"/>
      <w:pPr>
        <w:ind w:left="4306" w:hanging="540"/>
      </w:pPr>
      <w:rPr>
        <w:rFonts w:hint="default"/>
      </w:rPr>
    </w:lvl>
    <w:lvl w:ilvl="5" w:tplc="B0309FBA">
      <w:numFmt w:val="bullet"/>
      <w:lvlText w:val="•"/>
      <w:lvlJc w:val="left"/>
      <w:pPr>
        <w:ind w:left="5242" w:hanging="540"/>
      </w:pPr>
      <w:rPr>
        <w:rFonts w:hint="default"/>
      </w:rPr>
    </w:lvl>
    <w:lvl w:ilvl="6" w:tplc="2EF0F496">
      <w:numFmt w:val="bullet"/>
      <w:lvlText w:val="•"/>
      <w:lvlJc w:val="left"/>
      <w:pPr>
        <w:ind w:left="6177" w:hanging="540"/>
      </w:pPr>
      <w:rPr>
        <w:rFonts w:hint="default"/>
      </w:rPr>
    </w:lvl>
    <w:lvl w:ilvl="7" w:tplc="AD76F846">
      <w:numFmt w:val="bullet"/>
      <w:lvlText w:val="•"/>
      <w:lvlJc w:val="left"/>
      <w:pPr>
        <w:ind w:left="7113" w:hanging="540"/>
      </w:pPr>
      <w:rPr>
        <w:rFonts w:hint="default"/>
      </w:rPr>
    </w:lvl>
    <w:lvl w:ilvl="8" w:tplc="29E6B056">
      <w:numFmt w:val="bullet"/>
      <w:lvlText w:val="•"/>
      <w:lvlJc w:val="left"/>
      <w:pPr>
        <w:ind w:left="8048" w:hanging="540"/>
      </w:pPr>
      <w:rPr>
        <w:rFonts w:hint="default"/>
      </w:rPr>
    </w:lvl>
  </w:abstractNum>
  <w:abstractNum w:abstractNumId="17" w15:restartNumberingAfterBreak="0">
    <w:nsid w:val="752C67B5"/>
    <w:multiLevelType w:val="hybridMultilevel"/>
    <w:tmpl w:val="A9245032"/>
    <w:lvl w:ilvl="0" w:tplc="F9B8CF08">
      <w:start w:val="1"/>
      <w:numFmt w:val="lowerLetter"/>
      <w:lvlText w:val="%1."/>
      <w:lvlJc w:val="left"/>
      <w:pPr>
        <w:ind w:left="1778" w:hanging="226"/>
        <w:jc w:val="right"/>
      </w:pPr>
      <w:rPr>
        <w:rFonts w:ascii="Times New Roman" w:eastAsia="Times New Roman" w:hAnsi="Times New Roman" w:cs="Times New Roman" w:hint="default"/>
        <w:spacing w:val="-2"/>
        <w:w w:val="99"/>
        <w:sz w:val="24"/>
        <w:szCs w:val="24"/>
      </w:rPr>
    </w:lvl>
    <w:lvl w:ilvl="1" w:tplc="02BC5378">
      <w:numFmt w:val="bullet"/>
      <w:lvlText w:val="•"/>
      <w:lvlJc w:val="left"/>
      <w:pPr>
        <w:ind w:left="2618" w:hanging="226"/>
      </w:pPr>
      <w:rPr>
        <w:rFonts w:hint="default"/>
      </w:rPr>
    </w:lvl>
    <w:lvl w:ilvl="2" w:tplc="B978DB4A">
      <w:numFmt w:val="bullet"/>
      <w:lvlText w:val="•"/>
      <w:lvlJc w:val="left"/>
      <w:pPr>
        <w:ind w:left="3456" w:hanging="226"/>
      </w:pPr>
      <w:rPr>
        <w:rFonts w:hint="default"/>
      </w:rPr>
    </w:lvl>
    <w:lvl w:ilvl="3" w:tplc="1F905C1C">
      <w:numFmt w:val="bullet"/>
      <w:lvlText w:val="•"/>
      <w:lvlJc w:val="left"/>
      <w:pPr>
        <w:ind w:left="4294" w:hanging="226"/>
      </w:pPr>
      <w:rPr>
        <w:rFonts w:hint="default"/>
      </w:rPr>
    </w:lvl>
    <w:lvl w:ilvl="4" w:tplc="29529E56">
      <w:numFmt w:val="bullet"/>
      <w:lvlText w:val="•"/>
      <w:lvlJc w:val="left"/>
      <w:pPr>
        <w:ind w:left="5132" w:hanging="226"/>
      </w:pPr>
      <w:rPr>
        <w:rFonts w:hint="default"/>
      </w:rPr>
    </w:lvl>
    <w:lvl w:ilvl="5" w:tplc="B9B008EE">
      <w:numFmt w:val="bullet"/>
      <w:lvlText w:val="•"/>
      <w:lvlJc w:val="left"/>
      <w:pPr>
        <w:ind w:left="5970" w:hanging="226"/>
      </w:pPr>
      <w:rPr>
        <w:rFonts w:hint="default"/>
      </w:rPr>
    </w:lvl>
    <w:lvl w:ilvl="6" w:tplc="0ABC1A98">
      <w:numFmt w:val="bullet"/>
      <w:lvlText w:val="•"/>
      <w:lvlJc w:val="left"/>
      <w:pPr>
        <w:ind w:left="6808" w:hanging="226"/>
      </w:pPr>
      <w:rPr>
        <w:rFonts w:hint="default"/>
      </w:rPr>
    </w:lvl>
    <w:lvl w:ilvl="7" w:tplc="C07E49BA">
      <w:numFmt w:val="bullet"/>
      <w:lvlText w:val="•"/>
      <w:lvlJc w:val="left"/>
      <w:pPr>
        <w:ind w:left="7646" w:hanging="226"/>
      </w:pPr>
      <w:rPr>
        <w:rFonts w:hint="default"/>
      </w:rPr>
    </w:lvl>
    <w:lvl w:ilvl="8" w:tplc="DAC08D18">
      <w:numFmt w:val="bullet"/>
      <w:lvlText w:val="•"/>
      <w:lvlJc w:val="left"/>
      <w:pPr>
        <w:ind w:left="8484" w:hanging="226"/>
      </w:pPr>
      <w:rPr>
        <w:rFonts w:hint="default"/>
      </w:rPr>
    </w:lvl>
  </w:abstractNum>
  <w:abstractNum w:abstractNumId="18" w15:restartNumberingAfterBreak="0">
    <w:nsid w:val="75C67C15"/>
    <w:multiLevelType w:val="hybridMultilevel"/>
    <w:tmpl w:val="20D85A24"/>
    <w:lvl w:ilvl="0" w:tplc="B17448A2">
      <w:start w:val="1"/>
      <w:numFmt w:val="upperRoman"/>
      <w:lvlText w:val="%1."/>
      <w:lvlJc w:val="left"/>
      <w:pPr>
        <w:ind w:left="4655" w:hanging="274"/>
        <w:jc w:val="right"/>
      </w:pPr>
      <w:rPr>
        <w:rFonts w:ascii="Times New Roman" w:eastAsia="Times New Roman" w:hAnsi="Times New Roman" w:cs="Times New Roman" w:hint="default"/>
        <w:b/>
        <w:bCs/>
        <w:w w:val="99"/>
        <w:sz w:val="24"/>
        <w:szCs w:val="24"/>
      </w:rPr>
    </w:lvl>
    <w:lvl w:ilvl="1" w:tplc="F97E0784">
      <w:numFmt w:val="bullet"/>
      <w:lvlText w:val="•"/>
      <w:lvlJc w:val="left"/>
      <w:pPr>
        <w:ind w:left="5210" w:hanging="274"/>
      </w:pPr>
      <w:rPr>
        <w:rFonts w:hint="default"/>
      </w:rPr>
    </w:lvl>
    <w:lvl w:ilvl="2" w:tplc="AE28AC24">
      <w:numFmt w:val="bullet"/>
      <w:lvlText w:val="•"/>
      <w:lvlJc w:val="left"/>
      <w:pPr>
        <w:ind w:left="5760" w:hanging="274"/>
      </w:pPr>
      <w:rPr>
        <w:rFonts w:hint="default"/>
      </w:rPr>
    </w:lvl>
    <w:lvl w:ilvl="3" w:tplc="94CA9AE2">
      <w:numFmt w:val="bullet"/>
      <w:lvlText w:val="•"/>
      <w:lvlJc w:val="left"/>
      <w:pPr>
        <w:ind w:left="6310" w:hanging="274"/>
      </w:pPr>
      <w:rPr>
        <w:rFonts w:hint="default"/>
      </w:rPr>
    </w:lvl>
    <w:lvl w:ilvl="4" w:tplc="533A617A">
      <w:numFmt w:val="bullet"/>
      <w:lvlText w:val="•"/>
      <w:lvlJc w:val="left"/>
      <w:pPr>
        <w:ind w:left="6860" w:hanging="274"/>
      </w:pPr>
      <w:rPr>
        <w:rFonts w:hint="default"/>
      </w:rPr>
    </w:lvl>
    <w:lvl w:ilvl="5" w:tplc="008C3C12">
      <w:numFmt w:val="bullet"/>
      <w:lvlText w:val="•"/>
      <w:lvlJc w:val="left"/>
      <w:pPr>
        <w:ind w:left="7410" w:hanging="274"/>
      </w:pPr>
      <w:rPr>
        <w:rFonts w:hint="default"/>
      </w:rPr>
    </w:lvl>
    <w:lvl w:ilvl="6" w:tplc="C84ED5CA">
      <w:numFmt w:val="bullet"/>
      <w:lvlText w:val="•"/>
      <w:lvlJc w:val="left"/>
      <w:pPr>
        <w:ind w:left="7960" w:hanging="274"/>
      </w:pPr>
      <w:rPr>
        <w:rFonts w:hint="default"/>
      </w:rPr>
    </w:lvl>
    <w:lvl w:ilvl="7" w:tplc="27F406D4">
      <w:numFmt w:val="bullet"/>
      <w:lvlText w:val="•"/>
      <w:lvlJc w:val="left"/>
      <w:pPr>
        <w:ind w:left="8510" w:hanging="274"/>
      </w:pPr>
      <w:rPr>
        <w:rFonts w:hint="default"/>
      </w:rPr>
    </w:lvl>
    <w:lvl w:ilvl="8" w:tplc="77AC7B6C">
      <w:numFmt w:val="bullet"/>
      <w:lvlText w:val="•"/>
      <w:lvlJc w:val="left"/>
      <w:pPr>
        <w:ind w:left="9060" w:hanging="274"/>
      </w:pPr>
      <w:rPr>
        <w:rFonts w:hint="default"/>
      </w:rPr>
    </w:lvl>
  </w:abstractNum>
  <w:abstractNum w:abstractNumId="19" w15:restartNumberingAfterBreak="0">
    <w:nsid w:val="79450D27"/>
    <w:multiLevelType w:val="hybridMultilevel"/>
    <w:tmpl w:val="8FF2B7AE"/>
    <w:lvl w:ilvl="0" w:tplc="232C998A">
      <w:start w:val="1"/>
      <w:numFmt w:val="lowerLetter"/>
      <w:lvlText w:val="%1."/>
      <w:lvlJc w:val="left"/>
      <w:pPr>
        <w:ind w:left="1720" w:hanging="540"/>
      </w:pPr>
      <w:rPr>
        <w:rFonts w:ascii="Times New Roman" w:eastAsia="Times New Roman" w:hAnsi="Times New Roman" w:cs="Times New Roman" w:hint="default"/>
        <w:spacing w:val="-2"/>
        <w:w w:val="99"/>
        <w:sz w:val="24"/>
        <w:szCs w:val="24"/>
      </w:rPr>
    </w:lvl>
    <w:lvl w:ilvl="1" w:tplc="E224261E">
      <w:numFmt w:val="bullet"/>
      <w:lvlText w:val="•"/>
      <w:lvlJc w:val="left"/>
      <w:pPr>
        <w:ind w:left="2564" w:hanging="540"/>
      </w:pPr>
      <w:rPr>
        <w:rFonts w:hint="default"/>
      </w:rPr>
    </w:lvl>
    <w:lvl w:ilvl="2" w:tplc="A23A37E6">
      <w:numFmt w:val="bullet"/>
      <w:lvlText w:val="•"/>
      <w:lvlJc w:val="left"/>
      <w:pPr>
        <w:ind w:left="3408" w:hanging="540"/>
      </w:pPr>
      <w:rPr>
        <w:rFonts w:hint="default"/>
      </w:rPr>
    </w:lvl>
    <w:lvl w:ilvl="3" w:tplc="D9A66CA8">
      <w:numFmt w:val="bullet"/>
      <w:lvlText w:val="•"/>
      <w:lvlJc w:val="left"/>
      <w:pPr>
        <w:ind w:left="4252" w:hanging="540"/>
      </w:pPr>
      <w:rPr>
        <w:rFonts w:hint="default"/>
      </w:rPr>
    </w:lvl>
    <w:lvl w:ilvl="4" w:tplc="FE269FBC">
      <w:numFmt w:val="bullet"/>
      <w:lvlText w:val="•"/>
      <w:lvlJc w:val="left"/>
      <w:pPr>
        <w:ind w:left="5096" w:hanging="540"/>
      </w:pPr>
      <w:rPr>
        <w:rFonts w:hint="default"/>
      </w:rPr>
    </w:lvl>
    <w:lvl w:ilvl="5" w:tplc="98404AA0">
      <w:numFmt w:val="bullet"/>
      <w:lvlText w:val="•"/>
      <w:lvlJc w:val="left"/>
      <w:pPr>
        <w:ind w:left="5940" w:hanging="540"/>
      </w:pPr>
      <w:rPr>
        <w:rFonts w:hint="default"/>
      </w:rPr>
    </w:lvl>
    <w:lvl w:ilvl="6" w:tplc="47B8EAF0">
      <w:numFmt w:val="bullet"/>
      <w:lvlText w:val="•"/>
      <w:lvlJc w:val="left"/>
      <w:pPr>
        <w:ind w:left="6784" w:hanging="540"/>
      </w:pPr>
      <w:rPr>
        <w:rFonts w:hint="default"/>
      </w:rPr>
    </w:lvl>
    <w:lvl w:ilvl="7" w:tplc="7D3A8BC2">
      <w:numFmt w:val="bullet"/>
      <w:lvlText w:val="•"/>
      <w:lvlJc w:val="left"/>
      <w:pPr>
        <w:ind w:left="7628" w:hanging="540"/>
      </w:pPr>
      <w:rPr>
        <w:rFonts w:hint="default"/>
      </w:rPr>
    </w:lvl>
    <w:lvl w:ilvl="8" w:tplc="009CC9AE">
      <w:numFmt w:val="bullet"/>
      <w:lvlText w:val="•"/>
      <w:lvlJc w:val="left"/>
      <w:pPr>
        <w:ind w:left="8472" w:hanging="540"/>
      </w:pPr>
      <w:rPr>
        <w:rFonts w:hint="default"/>
      </w:rPr>
    </w:lvl>
  </w:abstractNum>
  <w:num w:numId="1" w16cid:durableId="1664237544">
    <w:abstractNumId w:val="19"/>
  </w:num>
  <w:num w:numId="2" w16cid:durableId="807862734">
    <w:abstractNumId w:val="7"/>
  </w:num>
  <w:num w:numId="3" w16cid:durableId="2003772387">
    <w:abstractNumId w:val="0"/>
  </w:num>
  <w:num w:numId="4" w16cid:durableId="158430052">
    <w:abstractNumId w:val="6"/>
  </w:num>
  <w:num w:numId="5" w16cid:durableId="1693871886">
    <w:abstractNumId w:val="16"/>
  </w:num>
  <w:num w:numId="6" w16cid:durableId="421296073">
    <w:abstractNumId w:val="2"/>
  </w:num>
  <w:num w:numId="7" w16cid:durableId="736710664">
    <w:abstractNumId w:val="3"/>
  </w:num>
  <w:num w:numId="8" w16cid:durableId="715198078">
    <w:abstractNumId w:val="17"/>
  </w:num>
  <w:num w:numId="9" w16cid:durableId="580914610">
    <w:abstractNumId w:val="10"/>
  </w:num>
  <w:num w:numId="10" w16cid:durableId="2140412916">
    <w:abstractNumId w:val="4"/>
  </w:num>
  <w:num w:numId="11" w16cid:durableId="149372488">
    <w:abstractNumId w:val="1"/>
  </w:num>
  <w:num w:numId="12" w16cid:durableId="1646932738">
    <w:abstractNumId w:val="14"/>
  </w:num>
  <w:num w:numId="13" w16cid:durableId="164974240">
    <w:abstractNumId w:val="9"/>
  </w:num>
  <w:num w:numId="14" w16cid:durableId="261958300">
    <w:abstractNumId w:val="5"/>
  </w:num>
  <w:num w:numId="15" w16cid:durableId="387801688">
    <w:abstractNumId w:val="12"/>
  </w:num>
  <w:num w:numId="16" w16cid:durableId="2073691469">
    <w:abstractNumId w:val="15"/>
  </w:num>
  <w:num w:numId="17" w16cid:durableId="989402211">
    <w:abstractNumId w:val="18"/>
  </w:num>
  <w:num w:numId="18" w16cid:durableId="668097122">
    <w:abstractNumId w:val="8"/>
  </w:num>
  <w:num w:numId="19" w16cid:durableId="535889238">
    <w:abstractNumId w:val="13"/>
  </w:num>
  <w:num w:numId="20" w16cid:durableId="1054812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A4"/>
    <w:rsid w:val="00004C35"/>
    <w:rsid w:val="0002692E"/>
    <w:rsid w:val="000324EF"/>
    <w:rsid w:val="0004145E"/>
    <w:rsid w:val="000A0A22"/>
    <w:rsid w:val="000D3C49"/>
    <w:rsid w:val="0011556C"/>
    <w:rsid w:val="00133700"/>
    <w:rsid w:val="00181728"/>
    <w:rsid w:val="00181770"/>
    <w:rsid w:val="001B642E"/>
    <w:rsid w:val="00230045"/>
    <w:rsid w:val="00245F41"/>
    <w:rsid w:val="00256806"/>
    <w:rsid w:val="00273847"/>
    <w:rsid w:val="002C4C2A"/>
    <w:rsid w:val="002E40C0"/>
    <w:rsid w:val="002F3CB9"/>
    <w:rsid w:val="00323120"/>
    <w:rsid w:val="00337E30"/>
    <w:rsid w:val="0037685F"/>
    <w:rsid w:val="003E14A5"/>
    <w:rsid w:val="003E2380"/>
    <w:rsid w:val="00402A0D"/>
    <w:rsid w:val="00455F25"/>
    <w:rsid w:val="004A567B"/>
    <w:rsid w:val="00533302"/>
    <w:rsid w:val="00535D60"/>
    <w:rsid w:val="00576054"/>
    <w:rsid w:val="0059218B"/>
    <w:rsid w:val="00593684"/>
    <w:rsid w:val="005A1B93"/>
    <w:rsid w:val="005C4FA6"/>
    <w:rsid w:val="005D4032"/>
    <w:rsid w:val="005F6899"/>
    <w:rsid w:val="00604D97"/>
    <w:rsid w:val="00610169"/>
    <w:rsid w:val="00647D02"/>
    <w:rsid w:val="006538C7"/>
    <w:rsid w:val="00663260"/>
    <w:rsid w:val="006A4342"/>
    <w:rsid w:val="006D218C"/>
    <w:rsid w:val="0070423D"/>
    <w:rsid w:val="00713287"/>
    <w:rsid w:val="00713E7F"/>
    <w:rsid w:val="007179F5"/>
    <w:rsid w:val="00727AE0"/>
    <w:rsid w:val="00736703"/>
    <w:rsid w:val="0074223C"/>
    <w:rsid w:val="00746453"/>
    <w:rsid w:val="00754C4E"/>
    <w:rsid w:val="00764807"/>
    <w:rsid w:val="00772DE8"/>
    <w:rsid w:val="00773884"/>
    <w:rsid w:val="0079205C"/>
    <w:rsid w:val="0079726A"/>
    <w:rsid w:val="007C32DA"/>
    <w:rsid w:val="007E62A6"/>
    <w:rsid w:val="007F7151"/>
    <w:rsid w:val="00866E7B"/>
    <w:rsid w:val="008730D3"/>
    <w:rsid w:val="00875E37"/>
    <w:rsid w:val="00881893"/>
    <w:rsid w:val="00886780"/>
    <w:rsid w:val="00896E87"/>
    <w:rsid w:val="008B29C0"/>
    <w:rsid w:val="008B3E13"/>
    <w:rsid w:val="0092186D"/>
    <w:rsid w:val="00926131"/>
    <w:rsid w:val="0092699B"/>
    <w:rsid w:val="0095098F"/>
    <w:rsid w:val="009528EC"/>
    <w:rsid w:val="009B5E15"/>
    <w:rsid w:val="009D46C1"/>
    <w:rsid w:val="009F55CE"/>
    <w:rsid w:val="00A023AC"/>
    <w:rsid w:val="00A16A5C"/>
    <w:rsid w:val="00A232D0"/>
    <w:rsid w:val="00A422FD"/>
    <w:rsid w:val="00A570FF"/>
    <w:rsid w:val="00A83CDA"/>
    <w:rsid w:val="00A87AC2"/>
    <w:rsid w:val="00AB5409"/>
    <w:rsid w:val="00AC77A4"/>
    <w:rsid w:val="00AD05BE"/>
    <w:rsid w:val="00AD2B9A"/>
    <w:rsid w:val="00AE0A41"/>
    <w:rsid w:val="00AE3899"/>
    <w:rsid w:val="00B20683"/>
    <w:rsid w:val="00B323C5"/>
    <w:rsid w:val="00B64CF2"/>
    <w:rsid w:val="00BD130D"/>
    <w:rsid w:val="00BD3701"/>
    <w:rsid w:val="00BD7515"/>
    <w:rsid w:val="00BE0932"/>
    <w:rsid w:val="00BE52BD"/>
    <w:rsid w:val="00C13868"/>
    <w:rsid w:val="00C271BC"/>
    <w:rsid w:val="00C31A4A"/>
    <w:rsid w:val="00C52DA9"/>
    <w:rsid w:val="00C80165"/>
    <w:rsid w:val="00CC0FA4"/>
    <w:rsid w:val="00CD170C"/>
    <w:rsid w:val="00CD72EC"/>
    <w:rsid w:val="00D72338"/>
    <w:rsid w:val="00E016F9"/>
    <w:rsid w:val="00E245D4"/>
    <w:rsid w:val="00E35000"/>
    <w:rsid w:val="00E64539"/>
    <w:rsid w:val="00E92FDE"/>
    <w:rsid w:val="00E94B71"/>
    <w:rsid w:val="00EC2A0A"/>
    <w:rsid w:val="00ED4481"/>
    <w:rsid w:val="00ED54EB"/>
    <w:rsid w:val="00FD0491"/>
    <w:rsid w:val="00FD3002"/>
    <w:rsid w:val="00FE0295"/>
    <w:rsid w:val="00FE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0A711"/>
  <w15:docId w15:val="{37229C35-6B8E-4AF4-B5F0-61007D21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45" w:hanging="5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92" w:hanging="535"/>
    </w:pPr>
  </w:style>
  <w:style w:type="paragraph" w:customStyle="1" w:styleId="TableParagraph">
    <w:name w:val="Table Paragraph"/>
    <w:basedOn w:val="Normal"/>
    <w:uiPriority w:val="1"/>
    <w:qFormat/>
    <w:pPr>
      <w:spacing w:line="249" w:lineRule="exact"/>
      <w:ind w:left="107"/>
    </w:pPr>
  </w:style>
  <w:style w:type="paragraph" w:styleId="Revision">
    <w:name w:val="Revision"/>
    <w:hidden/>
    <w:uiPriority w:val="99"/>
    <w:semiHidden/>
    <w:rsid w:val="00E35000"/>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E35000"/>
    <w:pPr>
      <w:tabs>
        <w:tab w:val="center" w:pos="4680"/>
        <w:tab w:val="right" w:pos="9360"/>
      </w:tabs>
    </w:pPr>
  </w:style>
  <w:style w:type="character" w:customStyle="1" w:styleId="HeaderChar">
    <w:name w:val="Header Char"/>
    <w:basedOn w:val="DefaultParagraphFont"/>
    <w:link w:val="Header"/>
    <w:uiPriority w:val="99"/>
    <w:rsid w:val="00E35000"/>
    <w:rPr>
      <w:rFonts w:ascii="Times New Roman" w:eastAsia="Times New Roman" w:hAnsi="Times New Roman" w:cs="Times New Roman"/>
    </w:rPr>
  </w:style>
  <w:style w:type="paragraph" w:styleId="Footer">
    <w:name w:val="footer"/>
    <w:basedOn w:val="Normal"/>
    <w:link w:val="FooterChar"/>
    <w:uiPriority w:val="99"/>
    <w:unhideWhenUsed/>
    <w:rsid w:val="00E35000"/>
    <w:pPr>
      <w:tabs>
        <w:tab w:val="center" w:pos="4680"/>
        <w:tab w:val="right" w:pos="9360"/>
      </w:tabs>
    </w:pPr>
  </w:style>
  <w:style w:type="character" w:customStyle="1" w:styleId="FooterChar">
    <w:name w:val="Footer Char"/>
    <w:basedOn w:val="DefaultParagraphFont"/>
    <w:link w:val="Footer"/>
    <w:uiPriority w:val="99"/>
    <w:rsid w:val="00E3500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CC114B5E2184ABB1E226C5D7D3457" ma:contentTypeVersion="16" ma:contentTypeDescription="Create a new document." ma:contentTypeScope="" ma:versionID="5199f2f5d52016e3ed1237f3ddb585b4">
  <xsd:schema xmlns:xsd="http://www.w3.org/2001/XMLSchema" xmlns:xs="http://www.w3.org/2001/XMLSchema" xmlns:p="http://schemas.microsoft.com/office/2006/metadata/properties" xmlns:ns2="de0cf49f-7b81-42d2-855e-a0c3235552cf" xmlns:ns3="54a7b9af-31b1-4a2c-b55e-b49e5e88a6c7" targetNamespace="http://schemas.microsoft.com/office/2006/metadata/properties" ma:root="true" ma:fieldsID="1b9e4d2eba6af0090c735e71cfbd966d" ns2:_="" ns3:_="">
    <xsd:import namespace="de0cf49f-7b81-42d2-855e-a0c3235552cf"/>
    <xsd:import namespace="54a7b9af-31b1-4a2c-b55e-b49e5e88a6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cf49f-7b81-42d2-855e-a0c323555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a7b9af-31b1-4a2c-b55e-b49e5e88a6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e216fe6-0a65-4739-967d-68b7e460cf9c}" ma:internalName="TaxCatchAll" ma:showField="CatchAllData" ma:web="54a7b9af-31b1-4a2c-b55e-b49e5e88a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a7b9af-31b1-4a2c-b55e-b49e5e88a6c7" xsi:nil="true"/>
    <lcf76f155ced4ddcb4097134ff3c332f xmlns="de0cf49f-7b81-42d2-855e-a0c3235552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67F8E9-2BDF-4D83-85CF-C2135A302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cf49f-7b81-42d2-855e-a0c3235552cf"/>
    <ds:schemaRef ds:uri="54a7b9af-31b1-4a2c-b55e-b49e5e88a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15C58-F5CB-4EAB-9724-DFA2DD6451D3}">
  <ds:schemaRefs>
    <ds:schemaRef ds:uri="http://schemas.microsoft.com/sharepoint/v3/contenttype/forms"/>
  </ds:schemaRefs>
</ds:datastoreItem>
</file>

<file path=customXml/itemProps3.xml><?xml version="1.0" encoding="utf-8"?>
<ds:datastoreItem xmlns:ds="http://schemas.openxmlformats.org/officeDocument/2006/customXml" ds:itemID="{0ADE9869-8B12-442D-AB25-7870E8BE4C78}">
  <ds:schemaRefs>
    <ds:schemaRef ds:uri="http://schemas.microsoft.com/office/2006/metadata/properties"/>
    <ds:schemaRef ds:uri="http://schemas.microsoft.com/office/infopath/2007/PartnerControls"/>
    <ds:schemaRef ds:uri="54a7b9af-31b1-4a2c-b55e-b49e5e88a6c7"/>
    <ds:schemaRef ds:uri="de0cf49f-7b81-42d2-855e-a0c3235552cf"/>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1745</Words>
  <Characters>9949</Characters>
  <Application>Microsoft Office Word</Application>
  <DocSecurity>0</DocSecurity>
  <Lines>82</Lines>
  <Paragraphs>23</Paragraphs>
  <ScaleCrop>false</ScaleCrop>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RULES, AND REGULATIONS OF THE</dc:title>
  <dc:creator>suelocke</dc:creator>
  <cp:lastModifiedBy>Everard, Michelle</cp:lastModifiedBy>
  <cp:revision>46</cp:revision>
  <dcterms:created xsi:type="dcterms:W3CDTF">2025-03-13T15:46:00Z</dcterms:created>
  <dcterms:modified xsi:type="dcterms:W3CDTF">2025-03-21T13:55:00Z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Microsoft® Word for Microsoft 365</vt:lpwstr>
  </property>
  <property fmtid="{D5CDD505-2E9C-101B-9397-08002B2CF9AE}" pid="4" name="LastSaved">
    <vt:filetime>2024-02-06T00:00:00Z</vt:filetime>
  </property>
  <property fmtid="{D5CDD505-2E9C-101B-9397-08002B2CF9AE}" pid="5" name="ContentTypeId">
    <vt:lpwstr>0x010100DBDCC114B5E2184ABB1E226C5D7D3457</vt:lpwstr>
  </property>
  <property fmtid="{D5CDD505-2E9C-101B-9397-08002B2CF9AE}" pid="6" name="MediaServiceImageTags">
    <vt:lpwstr/>
  </property>
</Properties>
</file>